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0C40" w14:textId="77777777" w:rsidR="0095033D" w:rsidRDefault="00000000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0" w:line="259" w:lineRule="auto"/>
        <w:ind w:left="0" w:firstLine="0"/>
      </w:pPr>
      <w:r>
        <w:rPr>
          <w:sz w:val="40"/>
          <w:u w:val="single" w:color="000000"/>
        </w:rPr>
        <w:t>M</w:t>
      </w:r>
      <w:r>
        <w:rPr>
          <w:sz w:val="32"/>
          <w:u w:val="single" w:color="000000"/>
        </w:rPr>
        <w:t xml:space="preserve">ARGARET </w:t>
      </w:r>
      <w:r>
        <w:rPr>
          <w:sz w:val="40"/>
          <w:u w:val="single" w:color="000000"/>
        </w:rPr>
        <w:t>T</w:t>
      </w:r>
      <w:r>
        <w:rPr>
          <w:sz w:val="32"/>
          <w:u w:val="single" w:color="000000"/>
        </w:rPr>
        <w:t>ARKINGTON</w:t>
      </w:r>
      <w:r>
        <w:rPr>
          <w:sz w:val="40"/>
          <w:u w:val="single" w:color="000000"/>
        </w:rPr>
        <w:t xml:space="preserve">  </w:t>
      </w:r>
      <w:r>
        <w:rPr>
          <w:sz w:val="40"/>
          <w:u w:val="single" w:color="000000"/>
        </w:rPr>
        <w:tab/>
        <w:t xml:space="preserve"> </w:t>
      </w:r>
      <w:r>
        <w:rPr>
          <w:sz w:val="40"/>
          <w:u w:val="single" w:color="000000"/>
        </w:rPr>
        <w:tab/>
        <w:t xml:space="preserve"> </w:t>
      </w:r>
      <w:r>
        <w:rPr>
          <w:sz w:val="40"/>
          <w:u w:val="single" w:color="000000"/>
        </w:rPr>
        <w:tab/>
        <w:t xml:space="preserve"> </w:t>
      </w:r>
      <w:r>
        <w:rPr>
          <w:sz w:val="40"/>
          <w:u w:val="single" w:color="000000"/>
        </w:rPr>
        <w:tab/>
        <w:t xml:space="preserve"> </w:t>
      </w:r>
      <w:r>
        <w:rPr>
          <w:sz w:val="40"/>
          <w:u w:val="single" w:color="000000"/>
        </w:rPr>
        <w:tab/>
        <w:t xml:space="preserve"> </w:t>
      </w:r>
      <w:r>
        <w:rPr>
          <w:sz w:val="40"/>
          <w:u w:val="single" w:color="000000"/>
        </w:rPr>
        <w:tab/>
      </w:r>
      <w:r>
        <w:rPr>
          <w:sz w:val="40"/>
        </w:rPr>
        <w:t xml:space="preserve"> </w:t>
      </w:r>
    </w:p>
    <w:p w14:paraId="1099BF28" w14:textId="77777777" w:rsidR="0095033D" w:rsidRDefault="00000000">
      <w:pPr>
        <w:tabs>
          <w:tab w:val="center" w:pos="3960"/>
          <w:tab w:val="center" w:pos="5430"/>
          <w:tab w:val="center" w:pos="6660"/>
          <w:tab w:val="center" w:pos="8064"/>
        </w:tabs>
        <w:spacing w:after="0" w:line="259" w:lineRule="auto"/>
        <w:ind w:left="0" w:firstLine="0"/>
      </w:pPr>
      <w:r>
        <w:rPr>
          <w:sz w:val="20"/>
        </w:rPr>
        <w:t xml:space="preserve">•509 N. Walnut St., Batesville, Indiana 47006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•(812) 717-0344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•mtarking@iupui.edu </w:t>
      </w:r>
    </w:p>
    <w:p w14:paraId="75471514" w14:textId="77777777" w:rsidR="0095033D" w:rsidRDefault="00000000">
      <w:pPr>
        <w:spacing w:after="94" w:line="259" w:lineRule="auto"/>
        <w:ind w:left="0" w:firstLine="0"/>
      </w:pPr>
      <w:r>
        <w:rPr>
          <w:sz w:val="20"/>
        </w:rPr>
        <w:t xml:space="preserve"> </w:t>
      </w:r>
    </w:p>
    <w:p w14:paraId="43009F45" w14:textId="77777777" w:rsidR="0095033D" w:rsidRDefault="00000000">
      <w:pPr>
        <w:pStyle w:val="Heading1"/>
        <w:ind w:left="-5"/>
      </w:pPr>
      <w:r>
        <w:rPr>
          <w:sz w:val="28"/>
        </w:rPr>
        <w:t>A</w:t>
      </w:r>
      <w:r>
        <w:t xml:space="preserve">CADEMIC </w:t>
      </w:r>
      <w:r>
        <w:rPr>
          <w:sz w:val="28"/>
        </w:rPr>
        <w:t>E</w:t>
      </w:r>
      <w:r>
        <w:t>MPLOYMENT</w:t>
      </w:r>
      <w:r>
        <w:rPr>
          <w:sz w:val="28"/>
          <w:u w:val="none"/>
        </w:rPr>
        <w:t xml:space="preserve"> </w:t>
      </w:r>
    </w:p>
    <w:p w14:paraId="09EAEF6A" w14:textId="77777777" w:rsidR="0095033D" w:rsidRDefault="00000000">
      <w:pPr>
        <w:spacing w:after="99" w:line="259" w:lineRule="auto"/>
        <w:ind w:left="0" w:firstLine="0"/>
      </w:pPr>
      <w:r>
        <w:rPr>
          <w:sz w:val="10"/>
        </w:rPr>
        <w:t xml:space="preserve"> </w:t>
      </w:r>
    </w:p>
    <w:p w14:paraId="14EF64B7" w14:textId="77777777" w:rsidR="0095033D" w:rsidRDefault="00000000">
      <w:pPr>
        <w:ind w:left="-5"/>
      </w:pPr>
      <w:r>
        <w:rPr>
          <w:b/>
        </w:rPr>
        <w:t xml:space="preserve">Indiana University Robert H. McKinney School of Law </w:t>
      </w:r>
    </w:p>
    <w:p w14:paraId="3EF78497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Professor of Law, 2014–Present </w:t>
      </w:r>
    </w:p>
    <w:p w14:paraId="38A672F7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Associate Professor of Law, 2011–2014 </w:t>
      </w:r>
    </w:p>
    <w:p w14:paraId="64954CF6" w14:textId="77777777" w:rsidR="0095033D" w:rsidRDefault="00000000">
      <w:pPr>
        <w:numPr>
          <w:ilvl w:val="0"/>
          <w:numId w:val="1"/>
        </w:numPr>
        <w:ind w:right="262" w:hanging="132"/>
      </w:pPr>
      <w:r>
        <w:t xml:space="preserve">Courses: Professional Responsibility, Seminar in Constitutional Law: The First Amendment and Attorney Regulation, Civil Procedure, and Federal Courts </w:t>
      </w:r>
    </w:p>
    <w:p w14:paraId="4EB67466" w14:textId="77777777" w:rsidR="0095033D" w:rsidRDefault="00000000">
      <w:pPr>
        <w:numPr>
          <w:ilvl w:val="0"/>
          <w:numId w:val="1"/>
        </w:numPr>
        <w:ind w:right="262" w:hanging="132"/>
      </w:pPr>
      <w:r>
        <w:t xml:space="preserve">Online Innovator Award (for excellence in online instructional design &amp; teaching), Spring 2021 </w:t>
      </w:r>
    </w:p>
    <w:p w14:paraId="489C50A2" w14:textId="77777777" w:rsidR="0095033D" w:rsidRDefault="00000000">
      <w:pPr>
        <w:numPr>
          <w:ilvl w:val="0"/>
          <w:numId w:val="1"/>
        </w:numPr>
        <w:ind w:right="262" w:hanging="132"/>
      </w:pPr>
      <w:r>
        <w:t>Director, J.D. Program Evaluation &amp; Assessment, 2020</w:t>
      </w:r>
      <w:r>
        <w:rPr>
          <w:i/>
        </w:rPr>
        <w:t>–</w:t>
      </w:r>
      <w:r>
        <w:t xml:space="preserve">Present (Co-Director 2019) </w:t>
      </w:r>
    </w:p>
    <w:p w14:paraId="2FCE400D" w14:textId="77777777" w:rsidR="0095033D" w:rsidRDefault="00000000">
      <w:pPr>
        <w:numPr>
          <w:ilvl w:val="0"/>
          <w:numId w:val="1"/>
        </w:numPr>
        <w:ind w:right="262" w:hanging="132"/>
      </w:pPr>
      <w:r>
        <w:t xml:space="preserve">Dean’s Fellow for Excellence in Research, 2022, 2018 </w:t>
      </w:r>
    </w:p>
    <w:p w14:paraId="167C0D77" w14:textId="77777777" w:rsidR="0095033D" w:rsidRDefault="00000000">
      <w:pPr>
        <w:numPr>
          <w:ilvl w:val="0"/>
          <w:numId w:val="1"/>
        </w:numPr>
        <w:ind w:right="262" w:hanging="132"/>
      </w:pPr>
      <w:r>
        <w:t xml:space="preserve">IUPUI Trustees’ Teaching Award, Spring 2015 </w:t>
      </w:r>
    </w:p>
    <w:p w14:paraId="301D406F" w14:textId="77777777" w:rsidR="0095033D" w:rsidRDefault="00000000">
      <w:pPr>
        <w:numPr>
          <w:ilvl w:val="0"/>
          <w:numId w:val="1"/>
        </w:numPr>
        <w:ind w:right="262" w:hanging="132"/>
      </w:pPr>
      <w:r>
        <w:t xml:space="preserve">Selected as Hooding Professor by Class of 2015 </w:t>
      </w:r>
    </w:p>
    <w:p w14:paraId="6D3DB09F" w14:textId="77777777" w:rsidR="0095033D" w:rsidRDefault="00000000">
      <w:pPr>
        <w:spacing w:after="0" w:line="259" w:lineRule="auto"/>
        <w:ind w:left="360" w:firstLine="0"/>
      </w:pPr>
      <w:r>
        <w:rPr>
          <w:sz w:val="20"/>
        </w:rPr>
        <w:t xml:space="preserve"> </w:t>
      </w:r>
    </w:p>
    <w:p w14:paraId="72ADBCD8" w14:textId="77777777" w:rsidR="0095033D" w:rsidRDefault="00000000">
      <w:pPr>
        <w:ind w:left="-5"/>
      </w:pPr>
      <w:r>
        <w:rPr>
          <w:b/>
        </w:rPr>
        <w:t xml:space="preserve">J. Reuben Clark Law School, Brigham Young University </w:t>
      </w:r>
    </w:p>
    <w:p w14:paraId="0E3298B1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Associate Professor of Law, Fall 2008–August 2011 </w:t>
      </w:r>
    </w:p>
    <w:p w14:paraId="46187945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Visiting Assistant Professor of Law, Fall 2006–Winter 2008 </w:t>
      </w:r>
    </w:p>
    <w:p w14:paraId="33F12409" w14:textId="77777777" w:rsidR="0095033D" w:rsidRDefault="00000000">
      <w:pPr>
        <w:numPr>
          <w:ilvl w:val="0"/>
          <w:numId w:val="2"/>
        </w:numPr>
        <w:ind w:right="262" w:hanging="132"/>
      </w:pPr>
      <w:r>
        <w:t xml:space="preserve">Courses: Professional Responsibility, Federal Courts, Civil Procedure, and Torts </w:t>
      </w:r>
    </w:p>
    <w:p w14:paraId="45002A30" w14:textId="77777777" w:rsidR="0095033D" w:rsidRDefault="00000000">
      <w:pPr>
        <w:numPr>
          <w:ilvl w:val="0"/>
          <w:numId w:val="2"/>
        </w:numPr>
        <w:ind w:right="262" w:hanging="132"/>
      </w:pPr>
      <w:r>
        <w:t>Student Bar Association Professor of the Year for First Year Courses, 2006</w:t>
      </w:r>
      <w:r>
        <w:rPr>
          <w:i/>
        </w:rPr>
        <w:t>–</w:t>
      </w:r>
      <w:r>
        <w:t xml:space="preserve">2007 </w:t>
      </w:r>
    </w:p>
    <w:p w14:paraId="325F40C4" w14:textId="77777777" w:rsidR="0095033D" w:rsidRDefault="00000000">
      <w:pPr>
        <w:numPr>
          <w:ilvl w:val="0"/>
          <w:numId w:val="2"/>
        </w:numPr>
        <w:ind w:right="262" w:hanging="132"/>
      </w:pPr>
      <w:r>
        <w:t xml:space="preserve">Recipient of “Restore Integrity Award” from POPULAR, June 2010 </w:t>
      </w:r>
    </w:p>
    <w:p w14:paraId="0B446411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9BF90E1" w14:textId="77777777" w:rsidR="0095033D" w:rsidRDefault="00000000">
      <w:pPr>
        <w:ind w:left="-5"/>
      </w:pPr>
      <w:r>
        <w:rPr>
          <w:b/>
        </w:rPr>
        <w:t xml:space="preserve">University of Cincinnati College of Law </w:t>
      </w:r>
    </w:p>
    <w:p w14:paraId="2525E420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Visiting Associate Professor of Law, Fall 2010–Spring 2011 </w:t>
      </w:r>
    </w:p>
    <w:p w14:paraId="39AD780B" w14:textId="77777777" w:rsidR="0095033D" w:rsidRDefault="00000000">
      <w:pPr>
        <w:numPr>
          <w:ilvl w:val="0"/>
          <w:numId w:val="2"/>
        </w:numPr>
        <w:ind w:right="262" w:hanging="132"/>
      </w:pPr>
      <w:r>
        <w:t xml:space="preserve">Courses: Legal Ethics, Civil Procedure I, Constitutional Law II, Torts </w:t>
      </w:r>
    </w:p>
    <w:p w14:paraId="4EE2FE5C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7544EA62" w14:textId="77777777" w:rsidR="0095033D" w:rsidRDefault="00000000">
      <w:pPr>
        <w:spacing w:after="75" w:line="259" w:lineRule="auto"/>
        <w:ind w:left="0" w:firstLine="0"/>
      </w:pPr>
      <w:r>
        <w:t xml:space="preserve"> </w:t>
      </w:r>
    </w:p>
    <w:p w14:paraId="6FE09F12" w14:textId="77777777" w:rsidR="0095033D" w:rsidRDefault="00000000">
      <w:pPr>
        <w:pStyle w:val="Heading1"/>
        <w:ind w:left="-5"/>
      </w:pPr>
      <w:r>
        <w:rPr>
          <w:sz w:val="28"/>
        </w:rPr>
        <w:t>P</w:t>
      </w:r>
      <w:r>
        <w:t>UBLICATIONS</w:t>
      </w:r>
      <w:r>
        <w:rPr>
          <w:sz w:val="28"/>
          <w:u w:val="none"/>
        </w:rPr>
        <w:t xml:space="preserve"> </w:t>
      </w:r>
    </w:p>
    <w:p w14:paraId="17435DEB" w14:textId="77777777" w:rsidR="0095033D" w:rsidRDefault="00000000">
      <w:pPr>
        <w:spacing w:after="111" w:line="259" w:lineRule="auto"/>
        <w:ind w:left="0" w:firstLine="0"/>
      </w:pPr>
      <w:r>
        <w:rPr>
          <w:i/>
          <w:sz w:val="10"/>
        </w:rPr>
        <w:t xml:space="preserve"> </w:t>
      </w:r>
    </w:p>
    <w:p w14:paraId="0E76B4E6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“Breathing Space to Survive”: The Missing Component of Model Rule 8.4(g), </w:t>
      </w:r>
      <w:r>
        <w:t>50 H</w:t>
      </w:r>
      <w:r>
        <w:rPr>
          <w:sz w:val="18"/>
        </w:rPr>
        <w:t xml:space="preserve">OFSTRA </w:t>
      </w:r>
      <w:r>
        <w:t>L</w:t>
      </w:r>
      <w:r>
        <w:rPr>
          <w:sz w:val="18"/>
        </w:rPr>
        <w:t xml:space="preserve">AW </w:t>
      </w:r>
      <w:r>
        <w:t>R</w:t>
      </w:r>
      <w:r>
        <w:rPr>
          <w:sz w:val="18"/>
        </w:rPr>
        <w:t xml:space="preserve">EVIEW </w:t>
      </w:r>
    </w:p>
    <w:p w14:paraId="7B069BB1" w14:textId="77777777" w:rsidR="0095033D" w:rsidRDefault="00000000">
      <w:pPr>
        <w:spacing w:after="7" w:line="248" w:lineRule="auto"/>
        <w:ind w:right="252"/>
      </w:pPr>
      <w:r>
        <w:t>597</w:t>
      </w:r>
      <w:r>
        <w:rPr>
          <w:sz w:val="18"/>
        </w:rPr>
        <w:t xml:space="preserve"> </w:t>
      </w:r>
      <w:r>
        <w:t>(2022),</w:t>
      </w:r>
      <w:r>
        <w:rPr>
          <w:sz w:val="18"/>
        </w:rPr>
        <w:t xml:space="preserve"> </w:t>
      </w:r>
      <w:r>
        <w:t xml:space="preserve">invited for symposium, </w:t>
      </w:r>
      <w:r>
        <w:rPr>
          <w:i/>
        </w:rPr>
        <w:t xml:space="preserve">The Challenges of Constructing an Effective and Constitutional </w:t>
      </w:r>
    </w:p>
    <w:p w14:paraId="478FC1B9" w14:textId="77777777" w:rsidR="0095033D" w:rsidRDefault="00000000">
      <w:pPr>
        <w:spacing w:after="7" w:line="248" w:lineRule="auto"/>
        <w:ind w:right="252"/>
      </w:pPr>
      <w:r>
        <w:rPr>
          <w:i/>
        </w:rPr>
        <w:t>Rule 8.4(g) of the Model Rules of Professional Conduct</w:t>
      </w:r>
      <w:r>
        <w:t xml:space="preserve"> </w:t>
      </w:r>
    </w:p>
    <w:p w14:paraId="7107A9C0" w14:textId="77777777" w:rsidR="0095033D" w:rsidRDefault="00000000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4E0818E5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>The Role of Attorney Speech and Advocacy in the Subversion and Protection of Constitutional Governance</w:t>
      </w:r>
      <w:r>
        <w:t>, 69 W</w:t>
      </w:r>
      <w:r>
        <w:rPr>
          <w:sz w:val="18"/>
        </w:rPr>
        <w:t xml:space="preserve">ASHINGTON </w:t>
      </w:r>
      <w:r>
        <w:t>U</w:t>
      </w:r>
      <w:r>
        <w:rPr>
          <w:sz w:val="18"/>
        </w:rPr>
        <w:t xml:space="preserve">NIVERSITY </w:t>
      </w:r>
      <w:r>
        <w:t>J</w:t>
      </w:r>
      <w:r>
        <w:rPr>
          <w:sz w:val="18"/>
        </w:rPr>
        <w:t xml:space="preserve">OURNAL OF </w:t>
      </w:r>
      <w:r>
        <w:t>L</w:t>
      </w:r>
      <w:r>
        <w:rPr>
          <w:sz w:val="18"/>
        </w:rPr>
        <w:t xml:space="preserve">AW </w:t>
      </w:r>
      <w:r>
        <w:t>&amp;</w:t>
      </w:r>
      <w:r>
        <w:rPr>
          <w:sz w:val="18"/>
        </w:rPr>
        <w:t xml:space="preserve"> </w:t>
      </w:r>
      <w:r>
        <w:t>P</w:t>
      </w:r>
      <w:r>
        <w:rPr>
          <w:sz w:val="18"/>
        </w:rPr>
        <w:t>OLICY</w:t>
      </w:r>
      <w:r>
        <w:t xml:space="preserve"> 287 (2022), invited for symposium, </w:t>
      </w:r>
      <w:r>
        <w:rPr>
          <w:i/>
        </w:rPr>
        <w:t>After the Trump Administration: Lessons and Legacies for the Legal Profession</w:t>
      </w:r>
      <w:r>
        <w:t xml:space="preserve">. </w:t>
      </w:r>
    </w:p>
    <w:p w14:paraId="27AFE37B" w14:textId="77777777" w:rsidR="0095033D" w:rsidRDefault="00000000">
      <w:pPr>
        <w:spacing w:after="3" w:line="259" w:lineRule="auto"/>
        <w:ind w:left="0" w:firstLine="0"/>
      </w:pPr>
      <w:r>
        <w:rPr>
          <w:i/>
          <w:sz w:val="20"/>
        </w:rPr>
        <w:t xml:space="preserve"> </w:t>
      </w:r>
    </w:p>
    <w:p w14:paraId="21B6BACE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 xml:space="preserve">Reckless Abandon: The Shadow of Model Rule 8.4(g) and a Path Forward, </w:t>
      </w:r>
      <w:r>
        <w:t>95 S</w:t>
      </w:r>
      <w:r>
        <w:rPr>
          <w:sz w:val="18"/>
        </w:rPr>
        <w:t>T</w:t>
      </w:r>
      <w:r>
        <w:t>.</w:t>
      </w:r>
      <w:r>
        <w:rPr>
          <w:sz w:val="18"/>
        </w:rPr>
        <w:t xml:space="preserve"> </w:t>
      </w:r>
      <w:r>
        <w:t>J</w:t>
      </w:r>
      <w:r>
        <w:rPr>
          <w:sz w:val="18"/>
        </w:rPr>
        <w:t>OHN</w:t>
      </w:r>
      <w:r>
        <w:t>’</w:t>
      </w:r>
      <w:r>
        <w:rPr>
          <w:sz w:val="18"/>
        </w:rPr>
        <w:t xml:space="preserve">S </w:t>
      </w:r>
      <w:r>
        <w:t>L</w:t>
      </w:r>
      <w:r>
        <w:rPr>
          <w:sz w:val="18"/>
        </w:rPr>
        <w:t xml:space="preserve">AW </w:t>
      </w:r>
      <w:r>
        <w:t>R</w:t>
      </w:r>
      <w:r>
        <w:rPr>
          <w:sz w:val="18"/>
        </w:rPr>
        <w:t>EVIEW</w:t>
      </w:r>
      <w:r>
        <w:t xml:space="preserve"> 101 (2021). </w:t>
      </w:r>
    </w:p>
    <w:p w14:paraId="7A29317F" w14:textId="77777777" w:rsidR="0095033D" w:rsidRDefault="00000000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195CCBFA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 xml:space="preserve">Throwing Out the Baby: The ABA’s Subversion of Lawyer First Amendment Rights, </w:t>
      </w:r>
      <w:r>
        <w:t>24</w:t>
      </w:r>
      <w:r>
        <w:rPr>
          <w:i/>
        </w:rPr>
        <w:t xml:space="preserve"> </w:t>
      </w:r>
      <w:r>
        <w:t>T</w:t>
      </w:r>
      <w:r>
        <w:rPr>
          <w:sz w:val="18"/>
        </w:rPr>
        <w:t xml:space="preserve">EXAS </w:t>
      </w:r>
      <w:r>
        <w:t>R</w:t>
      </w:r>
      <w:r>
        <w:rPr>
          <w:sz w:val="18"/>
        </w:rPr>
        <w:t xml:space="preserve">EVIEW OF </w:t>
      </w:r>
      <w:r>
        <w:t>L</w:t>
      </w:r>
      <w:r>
        <w:rPr>
          <w:sz w:val="18"/>
        </w:rPr>
        <w:t xml:space="preserve">AW </w:t>
      </w:r>
      <w:r>
        <w:t>&amp;</w:t>
      </w:r>
      <w:r>
        <w:rPr>
          <w:sz w:val="18"/>
        </w:rPr>
        <w:t xml:space="preserve"> </w:t>
      </w:r>
      <w:r>
        <w:t>P</w:t>
      </w:r>
      <w:r>
        <w:rPr>
          <w:sz w:val="18"/>
        </w:rPr>
        <w:t>OLITICS</w:t>
      </w:r>
      <w:r>
        <w:t xml:space="preserve"> 41 (2020)</w:t>
      </w:r>
      <w:r>
        <w:rPr>
          <w:i/>
        </w:rPr>
        <w:t xml:space="preserve">. </w:t>
      </w:r>
    </w:p>
    <w:p w14:paraId="1809EC72" w14:textId="77777777" w:rsidR="0095033D" w:rsidRDefault="00000000">
      <w:pPr>
        <w:spacing w:after="4" w:line="259" w:lineRule="auto"/>
        <w:ind w:left="0" w:firstLine="0"/>
      </w:pPr>
      <w:r>
        <w:rPr>
          <w:i/>
          <w:sz w:val="20"/>
        </w:rPr>
        <w:t xml:space="preserve"> </w:t>
      </w:r>
    </w:p>
    <w:p w14:paraId="4FC094D9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>Introduction: The Ethics of Lawyers in Government</w:t>
      </w:r>
      <w:r>
        <w:t>, 52 I</w:t>
      </w:r>
      <w:r>
        <w:rPr>
          <w:sz w:val="18"/>
        </w:rPr>
        <w:t xml:space="preserve">NDIANA </w:t>
      </w:r>
      <w:r>
        <w:t>L</w:t>
      </w:r>
      <w:r>
        <w:rPr>
          <w:sz w:val="18"/>
        </w:rPr>
        <w:t xml:space="preserve">AW </w:t>
      </w:r>
      <w:r>
        <w:t>R</w:t>
      </w:r>
      <w:r>
        <w:rPr>
          <w:sz w:val="18"/>
        </w:rPr>
        <w:t>EVIEW</w:t>
      </w:r>
      <w:r>
        <w:t xml:space="preserve"> 265 (2019).  </w:t>
      </w:r>
    </w:p>
    <w:p w14:paraId="2A1B34F5" w14:textId="77777777" w:rsidR="0095033D" w:rsidRDefault="00000000">
      <w:pPr>
        <w:spacing w:after="1" w:line="259" w:lineRule="auto"/>
        <w:ind w:left="0" w:firstLine="0"/>
      </w:pPr>
      <w:r>
        <w:lastRenderedPageBreak/>
        <w:t xml:space="preserve"> </w:t>
      </w:r>
    </w:p>
    <w:p w14:paraId="70CB5299" w14:textId="77777777" w:rsidR="0095033D" w:rsidRDefault="00000000">
      <w:pPr>
        <w:spacing w:after="6" w:line="251" w:lineRule="auto"/>
        <w:ind w:left="10"/>
      </w:pPr>
      <w:r>
        <w:t>V</w:t>
      </w:r>
      <w:r>
        <w:rPr>
          <w:sz w:val="18"/>
        </w:rPr>
        <w:t xml:space="preserve">OICE OF </w:t>
      </w:r>
      <w:r>
        <w:t>J</w:t>
      </w:r>
      <w:r>
        <w:rPr>
          <w:sz w:val="18"/>
        </w:rPr>
        <w:t>USTICE</w:t>
      </w:r>
      <w:r>
        <w:t>:</w:t>
      </w:r>
      <w:r>
        <w:rPr>
          <w:sz w:val="18"/>
        </w:rPr>
        <w:t xml:space="preserve"> </w:t>
      </w:r>
      <w:r>
        <w:t>R</w:t>
      </w:r>
      <w:r>
        <w:rPr>
          <w:sz w:val="18"/>
        </w:rPr>
        <w:t xml:space="preserve">ECLAIMING THE </w:t>
      </w:r>
      <w:r>
        <w:t>F</w:t>
      </w:r>
      <w:r>
        <w:rPr>
          <w:sz w:val="18"/>
        </w:rPr>
        <w:t xml:space="preserve">IRST </w:t>
      </w:r>
      <w:r>
        <w:t>A</w:t>
      </w:r>
      <w:r>
        <w:rPr>
          <w:sz w:val="18"/>
        </w:rPr>
        <w:t xml:space="preserve">MENDMENT </w:t>
      </w:r>
      <w:r>
        <w:t>R</w:t>
      </w:r>
      <w:r>
        <w:rPr>
          <w:sz w:val="18"/>
        </w:rPr>
        <w:t xml:space="preserve">IGHTS OF </w:t>
      </w:r>
      <w:r>
        <w:t>L</w:t>
      </w:r>
      <w:r>
        <w:rPr>
          <w:sz w:val="18"/>
        </w:rPr>
        <w:t>AWYERS</w:t>
      </w:r>
      <w:r>
        <w:t xml:space="preserve"> (Cambridge University Press, 2018). </w:t>
      </w:r>
    </w:p>
    <w:p w14:paraId="432CAF3E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244BBA83" w14:textId="77777777" w:rsidR="0095033D" w:rsidRDefault="00000000">
      <w:pPr>
        <w:ind w:left="-5" w:right="262"/>
      </w:pPr>
      <w:r>
        <w:t>P</w:t>
      </w:r>
      <w:r>
        <w:rPr>
          <w:sz w:val="18"/>
        </w:rPr>
        <w:t xml:space="preserve">ROFESSIONAL </w:t>
      </w:r>
      <w:r>
        <w:t>R</w:t>
      </w:r>
      <w:r>
        <w:rPr>
          <w:sz w:val="18"/>
        </w:rPr>
        <w:t xml:space="preserve">ESPONSIBILITY </w:t>
      </w:r>
      <w:r>
        <w:t>I</w:t>
      </w:r>
      <w:r>
        <w:rPr>
          <w:sz w:val="18"/>
        </w:rPr>
        <w:t xml:space="preserve">N </w:t>
      </w:r>
      <w:r>
        <w:t>F</w:t>
      </w:r>
      <w:r>
        <w:rPr>
          <w:sz w:val="18"/>
        </w:rPr>
        <w:t>OCUS</w:t>
      </w:r>
      <w:r>
        <w:t xml:space="preserve"> (Wolters Kluwer—Aspen Casebook Series, 2018 &amp; 2d Ed. </w:t>
      </w:r>
    </w:p>
    <w:p w14:paraId="083EF707" w14:textId="77777777" w:rsidR="0095033D" w:rsidRDefault="00000000">
      <w:pPr>
        <w:spacing w:after="6" w:line="251" w:lineRule="auto"/>
        <w:ind w:left="355"/>
      </w:pPr>
      <w:r>
        <w:t>2020) (with J</w:t>
      </w:r>
      <w:r>
        <w:rPr>
          <w:sz w:val="18"/>
        </w:rPr>
        <w:t xml:space="preserve">OHN </w:t>
      </w:r>
      <w:r>
        <w:t>P.</w:t>
      </w:r>
      <w:r>
        <w:rPr>
          <w:sz w:val="18"/>
        </w:rPr>
        <w:t xml:space="preserve"> </w:t>
      </w:r>
      <w:r>
        <w:t>S</w:t>
      </w:r>
      <w:r>
        <w:rPr>
          <w:sz w:val="18"/>
        </w:rPr>
        <w:t>AHL</w:t>
      </w:r>
      <w:r>
        <w:t>,</w:t>
      </w:r>
      <w:r>
        <w:rPr>
          <w:sz w:val="18"/>
        </w:rPr>
        <w:t xml:space="preserve"> </w:t>
      </w:r>
      <w:r>
        <w:t>R.</w:t>
      </w:r>
      <w:r>
        <w:rPr>
          <w:sz w:val="18"/>
        </w:rPr>
        <w:t xml:space="preserve"> </w:t>
      </w:r>
      <w:r>
        <w:t>M</w:t>
      </w:r>
      <w:r>
        <w:rPr>
          <w:sz w:val="18"/>
        </w:rPr>
        <w:t xml:space="preserve">ICHAEL </w:t>
      </w:r>
      <w:r>
        <w:t>C</w:t>
      </w:r>
      <w:r>
        <w:rPr>
          <w:sz w:val="18"/>
        </w:rPr>
        <w:t>ASSIDY</w:t>
      </w:r>
      <w:r>
        <w:t>,</w:t>
      </w:r>
      <w:r>
        <w:rPr>
          <w:sz w:val="18"/>
        </w:rPr>
        <w:t xml:space="preserve"> </w:t>
      </w:r>
      <w:r>
        <w:t>&amp;</w:t>
      </w:r>
      <w:r>
        <w:rPr>
          <w:sz w:val="18"/>
        </w:rPr>
        <w:t xml:space="preserve"> </w:t>
      </w:r>
      <w:r>
        <w:t>B</w:t>
      </w:r>
      <w:r>
        <w:rPr>
          <w:sz w:val="18"/>
        </w:rPr>
        <w:t xml:space="preserve">ENJAMIN </w:t>
      </w:r>
      <w:r>
        <w:t>P.</w:t>
      </w:r>
      <w:r>
        <w:rPr>
          <w:sz w:val="18"/>
        </w:rPr>
        <w:t xml:space="preserve"> </w:t>
      </w:r>
      <w:r>
        <w:t>C</w:t>
      </w:r>
      <w:r>
        <w:rPr>
          <w:sz w:val="18"/>
        </w:rPr>
        <w:t>OOPER</w:t>
      </w:r>
      <w:r>
        <w:t xml:space="preserve">). </w:t>
      </w:r>
    </w:p>
    <w:p w14:paraId="72978D4C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 </w:t>
      </w:r>
    </w:p>
    <w:p w14:paraId="3B14A0EF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>Lost in the Compromise: Free Speech, Criminal Justice, and Attorney Pretrial Publicity,</w:t>
      </w:r>
      <w:r>
        <w:rPr>
          <w:sz w:val="18"/>
        </w:rPr>
        <w:t xml:space="preserve"> </w:t>
      </w:r>
      <w:r>
        <w:t>66</w:t>
      </w:r>
      <w:r>
        <w:rPr>
          <w:sz w:val="18"/>
        </w:rPr>
        <w:t xml:space="preserve"> </w:t>
      </w:r>
      <w:r>
        <w:t>F</w:t>
      </w:r>
      <w:r>
        <w:rPr>
          <w:sz w:val="18"/>
        </w:rPr>
        <w:t xml:space="preserve">LORIDA </w:t>
      </w:r>
      <w:r>
        <w:t>L</w:t>
      </w:r>
      <w:r>
        <w:rPr>
          <w:sz w:val="18"/>
        </w:rPr>
        <w:t xml:space="preserve">AW </w:t>
      </w:r>
      <w:r>
        <w:t>R</w:t>
      </w:r>
      <w:r>
        <w:rPr>
          <w:sz w:val="18"/>
        </w:rPr>
        <w:t>EVIEW</w:t>
      </w:r>
      <w:r>
        <w:t xml:space="preserve"> 1873 (2014). </w:t>
      </w:r>
    </w:p>
    <w:p w14:paraId="216EC220" w14:textId="77777777" w:rsidR="0095033D" w:rsidRDefault="00000000">
      <w:pPr>
        <w:spacing w:after="4" w:line="259" w:lineRule="auto"/>
        <w:ind w:left="0" w:firstLine="0"/>
      </w:pPr>
      <w:r>
        <w:rPr>
          <w:sz w:val="20"/>
        </w:rPr>
        <w:t xml:space="preserve"> </w:t>
      </w:r>
    </w:p>
    <w:p w14:paraId="3119FC2D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>Freedom of Attorney-Client Association,</w:t>
      </w:r>
      <w:r>
        <w:t xml:space="preserve"> 2012 U</w:t>
      </w:r>
      <w:r>
        <w:rPr>
          <w:sz w:val="18"/>
        </w:rPr>
        <w:t xml:space="preserve">TAH </w:t>
      </w:r>
      <w:r>
        <w:t>L</w:t>
      </w:r>
      <w:r>
        <w:rPr>
          <w:sz w:val="18"/>
        </w:rPr>
        <w:t xml:space="preserve">AW </w:t>
      </w:r>
      <w:r>
        <w:t>R</w:t>
      </w:r>
      <w:r>
        <w:rPr>
          <w:sz w:val="18"/>
        </w:rPr>
        <w:t>EVIEW</w:t>
      </w:r>
      <w:r>
        <w:t xml:space="preserve"> 1071. </w:t>
      </w:r>
    </w:p>
    <w:p w14:paraId="4CEC06D0" w14:textId="77777777" w:rsidR="0095033D" w:rsidRDefault="00000000">
      <w:pPr>
        <w:spacing w:after="3" w:line="259" w:lineRule="auto"/>
        <w:ind w:left="0" w:firstLine="0"/>
      </w:pPr>
      <w:r>
        <w:rPr>
          <w:sz w:val="20"/>
        </w:rPr>
        <w:t xml:space="preserve"> </w:t>
      </w:r>
    </w:p>
    <w:p w14:paraId="15CE49CF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A First Amendment Theory for Protecting Attorney Speech, </w:t>
      </w:r>
      <w:r>
        <w:t>45 UC</w:t>
      </w:r>
      <w:r>
        <w:rPr>
          <w:sz w:val="18"/>
        </w:rPr>
        <w:t xml:space="preserve"> </w:t>
      </w:r>
      <w:r>
        <w:t>D</w:t>
      </w:r>
      <w:r>
        <w:rPr>
          <w:sz w:val="18"/>
        </w:rPr>
        <w:t xml:space="preserve">AVIS </w:t>
      </w:r>
      <w:r>
        <w:t>L</w:t>
      </w:r>
      <w:r>
        <w:rPr>
          <w:sz w:val="18"/>
        </w:rPr>
        <w:t xml:space="preserve">AW </w:t>
      </w:r>
      <w:r>
        <w:t>R</w:t>
      </w:r>
      <w:r>
        <w:rPr>
          <w:sz w:val="18"/>
        </w:rPr>
        <w:t>EVIEW</w:t>
      </w:r>
      <w:r>
        <w:t xml:space="preserve"> 27 (2012). </w:t>
      </w:r>
    </w:p>
    <w:p w14:paraId="25F2416C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9C4A10D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>Attorney Speech and the Right to an Impartial Adjudicator,</w:t>
      </w:r>
      <w:r>
        <w:t xml:space="preserve"> 30 R</w:t>
      </w:r>
      <w:r>
        <w:rPr>
          <w:sz w:val="18"/>
        </w:rPr>
        <w:t xml:space="preserve">EVIEW OF </w:t>
      </w:r>
      <w:r>
        <w:t>L</w:t>
      </w:r>
      <w:r>
        <w:rPr>
          <w:sz w:val="18"/>
        </w:rPr>
        <w:t xml:space="preserve">ITIGATION </w:t>
      </w:r>
      <w:r>
        <w:t>849</w:t>
      </w:r>
      <w:r>
        <w:rPr>
          <w:sz w:val="18"/>
        </w:rPr>
        <w:t xml:space="preserve"> </w:t>
      </w:r>
      <w:r>
        <w:t xml:space="preserve">(2011). </w:t>
      </w:r>
    </w:p>
    <w:p w14:paraId="6763613D" w14:textId="77777777" w:rsidR="0095033D" w:rsidRDefault="00000000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14:paraId="6A96421D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>Government Speech and the Publicly Employed Attorney</w:t>
      </w:r>
      <w:r>
        <w:t>, 2010 BYU</w:t>
      </w:r>
      <w:r>
        <w:rPr>
          <w:sz w:val="18"/>
        </w:rPr>
        <w:t xml:space="preserve"> </w:t>
      </w:r>
      <w:r>
        <w:t>L</w:t>
      </w:r>
      <w:r>
        <w:rPr>
          <w:sz w:val="18"/>
        </w:rPr>
        <w:t xml:space="preserve">AW </w:t>
      </w:r>
      <w:r>
        <w:t>R</w:t>
      </w:r>
      <w:r>
        <w:rPr>
          <w:sz w:val="18"/>
        </w:rPr>
        <w:t>EVIEW</w:t>
      </w:r>
      <w:r>
        <w:t>,</w:t>
      </w:r>
      <w:r>
        <w:rPr>
          <w:sz w:val="18"/>
        </w:rPr>
        <w:t xml:space="preserve"> </w:t>
      </w:r>
      <w:r>
        <w:t>no.</w:t>
      </w:r>
      <w:r>
        <w:rPr>
          <w:sz w:val="18"/>
        </w:rPr>
        <w:t xml:space="preserve"> </w:t>
      </w:r>
      <w:r>
        <w:t>6,</w:t>
      </w:r>
      <w:r>
        <w:rPr>
          <w:sz w:val="18"/>
        </w:rPr>
        <w:t xml:space="preserve"> </w:t>
      </w:r>
      <w:r>
        <w:t xml:space="preserve">2175. </w:t>
      </w:r>
    </w:p>
    <w:p w14:paraId="21735463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60792B7C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>A Free Speech Right to Impugn Judicial Integrity in Court Proceedings</w:t>
      </w:r>
      <w:r>
        <w:t>, 51 B</w:t>
      </w:r>
      <w:r>
        <w:rPr>
          <w:sz w:val="18"/>
        </w:rPr>
        <w:t xml:space="preserve">OSTON </w:t>
      </w:r>
      <w:r>
        <w:t>C</w:t>
      </w:r>
      <w:r>
        <w:rPr>
          <w:sz w:val="18"/>
        </w:rPr>
        <w:t xml:space="preserve">OLLEGE </w:t>
      </w:r>
      <w:r>
        <w:t>L</w:t>
      </w:r>
      <w:r>
        <w:rPr>
          <w:sz w:val="18"/>
        </w:rPr>
        <w:t>AW</w:t>
      </w:r>
      <w:r>
        <w:t xml:space="preserve"> R</w:t>
      </w:r>
      <w:r>
        <w:rPr>
          <w:sz w:val="18"/>
        </w:rPr>
        <w:t xml:space="preserve">EVIEW </w:t>
      </w:r>
      <w:r>
        <w:t>363</w:t>
      </w:r>
      <w:r>
        <w:rPr>
          <w:sz w:val="18"/>
        </w:rPr>
        <w:t xml:space="preserve"> </w:t>
      </w:r>
      <w:r>
        <w:t xml:space="preserve">(2010). </w:t>
      </w:r>
    </w:p>
    <w:p w14:paraId="238625DD" w14:textId="77777777" w:rsidR="0095033D" w:rsidRDefault="00000000">
      <w:pPr>
        <w:spacing w:after="0" w:line="259" w:lineRule="auto"/>
        <w:ind w:left="360" w:firstLine="0"/>
      </w:pPr>
      <w:r>
        <w:rPr>
          <w:sz w:val="20"/>
        </w:rPr>
        <w:t xml:space="preserve"> </w:t>
      </w:r>
    </w:p>
    <w:p w14:paraId="6C6765C0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The Truth Be Damned: The First Amendment, Attorney Speech, and Judicial Reputation, </w:t>
      </w:r>
    </w:p>
    <w:p w14:paraId="55B7681E" w14:textId="77777777" w:rsidR="0095033D" w:rsidRDefault="00000000">
      <w:pPr>
        <w:spacing w:after="6" w:line="251" w:lineRule="auto"/>
        <w:ind w:left="355"/>
      </w:pPr>
      <w:r>
        <w:rPr>
          <w:i/>
        </w:rPr>
        <w:t xml:space="preserve"> </w:t>
      </w:r>
      <w:r>
        <w:t>97 G</w:t>
      </w:r>
      <w:r>
        <w:rPr>
          <w:sz w:val="18"/>
        </w:rPr>
        <w:t xml:space="preserve">EORGETOWN </w:t>
      </w:r>
      <w:r>
        <w:t>L</w:t>
      </w:r>
      <w:r>
        <w:rPr>
          <w:sz w:val="18"/>
        </w:rPr>
        <w:t xml:space="preserve">AW </w:t>
      </w:r>
      <w:r>
        <w:t>J</w:t>
      </w:r>
      <w:r>
        <w:rPr>
          <w:sz w:val="18"/>
        </w:rPr>
        <w:t>OURNAL</w:t>
      </w:r>
      <w:r>
        <w:t xml:space="preserve"> 1567 (2009). </w:t>
      </w:r>
    </w:p>
    <w:p w14:paraId="782219FE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F4C0FF9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>Rejecting the Touchstone: Complete Preemption and Congressional Intent after</w:t>
      </w:r>
      <w:r>
        <w:t xml:space="preserve"> Beneficial National Bank </w:t>
      </w:r>
    </w:p>
    <w:p w14:paraId="340D901C" w14:textId="77777777" w:rsidR="0095033D" w:rsidRDefault="00000000">
      <w:pPr>
        <w:ind w:right="262"/>
      </w:pPr>
      <w:r>
        <w:t>v. Anderson, 59 S</w:t>
      </w:r>
      <w:r>
        <w:rPr>
          <w:sz w:val="18"/>
        </w:rPr>
        <w:t xml:space="preserve">OUTH </w:t>
      </w:r>
      <w:r>
        <w:t>C</w:t>
      </w:r>
      <w:r>
        <w:rPr>
          <w:sz w:val="18"/>
        </w:rPr>
        <w:t xml:space="preserve">AROLINA </w:t>
      </w:r>
      <w:r>
        <w:t>L</w:t>
      </w:r>
      <w:r>
        <w:rPr>
          <w:sz w:val="18"/>
        </w:rPr>
        <w:t xml:space="preserve">AW </w:t>
      </w:r>
      <w:r>
        <w:t>R</w:t>
      </w:r>
      <w:r>
        <w:rPr>
          <w:sz w:val="18"/>
        </w:rPr>
        <w:t xml:space="preserve">EVIEW </w:t>
      </w:r>
      <w:r>
        <w:t>225</w:t>
      </w:r>
      <w:r>
        <w:rPr>
          <w:sz w:val="18"/>
        </w:rPr>
        <w:t xml:space="preserve"> </w:t>
      </w:r>
      <w:r>
        <w:t xml:space="preserve">(2008). </w:t>
      </w:r>
    </w:p>
    <w:p w14:paraId="075E550C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8F15CCA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 xml:space="preserve">Must a Court Establish Personal Jurisdiction Prior to Dismissing a Case on the Ground of </w:t>
      </w:r>
      <w:r>
        <w:t>Forum Non Conveniens</w:t>
      </w:r>
      <w:r>
        <w:rPr>
          <w:i/>
        </w:rPr>
        <w:t>?</w:t>
      </w:r>
      <w:r>
        <w:t>, 34 P</w:t>
      </w:r>
      <w:r>
        <w:rPr>
          <w:sz w:val="18"/>
        </w:rPr>
        <w:t xml:space="preserve">REVIEW OF THE </w:t>
      </w:r>
      <w:r>
        <w:t>U</w:t>
      </w:r>
      <w:r>
        <w:rPr>
          <w:sz w:val="18"/>
        </w:rPr>
        <w:t xml:space="preserve">NITED </w:t>
      </w:r>
      <w:r>
        <w:t>S</w:t>
      </w:r>
      <w:r>
        <w:rPr>
          <w:sz w:val="18"/>
        </w:rPr>
        <w:t xml:space="preserve">TATES </w:t>
      </w:r>
      <w:r>
        <w:t>S</w:t>
      </w:r>
      <w:r>
        <w:rPr>
          <w:sz w:val="18"/>
        </w:rPr>
        <w:t xml:space="preserve">UPREME </w:t>
      </w:r>
      <w:r>
        <w:t>C</w:t>
      </w:r>
      <w:r>
        <w:rPr>
          <w:sz w:val="18"/>
        </w:rPr>
        <w:t xml:space="preserve">OURT </w:t>
      </w:r>
      <w:r>
        <w:t>C</w:t>
      </w:r>
      <w:r>
        <w:rPr>
          <w:sz w:val="18"/>
        </w:rPr>
        <w:t>ASES</w:t>
      </w:r>
      <w:r>
        <w:t xml:space="preserve">, no. 4, 194 (2007). </w:t>
      </w:r>
    </w:p>
    <w:p w14:paraId="6E818A65" w14:textId="77777777" w:rsidR="0095033D" w:rsidRDefault="00000000">
      <w:pPr>
        <w:spacing w:after="1" w:line="259" w:lineRule="auto"/>
        <w:ind w:left="0" w:firstLine="0"/>
      </w:pPr>
      <w:r>
        <w:rPr>
          <w:sz w:val="20"/>
        </w:rPr>
        <w:t xml:space="preserve"> </w:t>
      </w:r>
    </w:p>
    <w:p w14:paraId="7AA73CCC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 xml:space="preserve">Should the Rule in </w:t>
      </w:r>
      <w:r>
        <w:t>Blakely</w:t>
      </w:r>
      <w:r>
        <w:rPr>
          <w:i/>
        </w:rPr>
        <w:t xml:space="preserve"> Be Applied Retroactively in Habeas Corpus Proceedings?</w:t>
      </w:r>
      <w:r>
        <w:t>, 34 P</w:t>
      </w:r>
      <w:r>
        <w:rPr>
          <w:sz w:val="18"/>
        </w:rPr>
        <w:t xml:space="preserve">REVIEW OF THE </w:t>
      </w:r>
      <w:r>
        <w:t>U</w:t>
      </w:r>
      <w:r>
        <w:rPr>
          <w:sz w:val="18"/>
        </w:rPr>
        <w:t xml:space="preserve">NITED </w:t>
      </w:r>
      <w:r>
        <w:t>S</w:t>
      </w:r>
      <w:r>
        <w:rPr>
          <w:sz w:val="18"/>
        </w:rPr>
        <w:t xml:space="preserve">TATES </w:t>
      </w:r>
      <w:r>
        <w:t>S</w:t>
      </w:r>
      <w:r>
        <w:rPr>
          <w:sz w:val="18"/>
        </w:rPr>
        <w:t xml:space="preserve">UPREME </w:t>
      </w:r>
      <w:r>
        <w:t>C</w:t>
      </w:r>
      <w:r>
        <w:rPr>
          <w:sz w:val="18"/>
        </w:rPr>
        <w:t xml:space="preserve">OURT </w:t>
      </w:r>
      <w:r>
        <w:t>C</w:t>
      </w:r>
      <w:r>
        <w:rPr>
          <w:sz w:val="18"/>
        </w:rPr>
        <w:t>ASES</w:t>
      </w:r>
      <w:r>
        <w:t xml:space="preserve">, no. 2, 92 (2006). </w:t>
      </w:r>
    </w:p>
    <w:p w14:paraId="7CD464E7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B2FE96D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 xml:space="preserve">Abridging the Freedom of Non-English Speech: English-Only Legislation and the Free Speech Rights of Government Employees, </w:t>
      </w:r>
      <w:r>
        <w:t>2001 BYU</w:t>
      </w:r>
      <w:r>
        <w:rPr>
          <w:sz w:val="18"/>
        </w:rPr>
        <w:t xml:space="preserve"> </w:t>
      </w:r>
      <w:r>
        <w:t>L</w:t>
      </w:r>
      <w:r>
        <w:rPr>
          <w:sz w:val="18"/>
        </w:rPr>
        <w:t xml:space="preserve">AW </w:t>
      </w:r>
      <w:r>
        <w:t>R</w:t>
      </w:r>
      <w:r>
        <w:rPr>
          <w:sz w:val="18"/>
        </w:rPr>
        <w:t>EVIEW</w:t>
      </w:r>
      <w:r>
        <w:t>, no. 4, 1641.</w:t>
      </w:r>
      <w:r>
        <w:rPr>
          <w:i/>
        </w:rPr>
        <w:t xml:space="preserve">  </w:t>
      </w:r>
    </w:p>
    <w:p w14:paraId="781AF002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C766ED8" w14:textId="77777777" w:rsidR="0095033D" w:rsidRDefault="00000000">
      <w:pPr>
        <w:spacing w:after="95" w:line="259" w:lineRule="auto"/>
        <w:ind w:left="0" w:firstLine="0"/>
      </w:pPr>
      <w:r>
        <w:rPr>
          <w:sz w:val="20"/>
        </w:rPr>
        <w:t xml:space="preserve"> </w:t>
      </w:r>
    </w:p>
    <w:p w14:paraId="26872086" w14:textId="77777777" w:rsidR="0095033D" w:rsidRDefault="00000000">
      <w:pPr>
        <w:pStyle w:val="Heading1"/>
        <w:ind w:left="-5"/>
      </w:pPr>
      <w:r>
        <w:rPr>
          <w:sz w:val="28"/>
        </w:rPr>
        <w:t>P</w:t>
      </w:r>
      <w:r>
        <w:t>RESENTATIONS</w:t>
      </w:r>
      <w:r>
        <w:rPr>
          <w:sz w:val="28"/>
          <w:u w:val="none"/>
        </w:rPr>
        <w:t xml:space="preserve"> </w:t>
      </w:r>
    </w:p>
    <w:p w14:paraId="28F7762B" w14:textId="77777777" w:rsidR="0095033D" w:rsidRDefault="00000000">
      <w:pPr>
        <w:spacing w:after="104" w:line="259" w:lineRule="auto"/>
        <w:ind w:left="0" w:firstLine="0"/>
      </w:pPr>
      <w:r>
        <w:rPr>
          <w:i/>
          <w:sz w:val="10"/>
        </w:rPr>
        <w:t xml:space="preserve"> </w:t>
      </w:r>
    </w:p>
    <w:p w14:paraId="387D2005" w14:textId="77777777" w:rsidR="0095033D" w:rsidRDefault="00000000">
      <w:pPr>
        <w:ind w:left="345" w:right="262" w:hanging="360"/>
      </w:pPr>
      <w:r>
        <w:t xml:space="preserve">Panelist and Organizer, </w:t>
      </w:r>
      <w:r>
        <w:rPr>
          <w:i/>
        </w:rPr>
        <w:t>The Lawyer’s Duty to Democracy</w:t>
      </w:r>
      <w:r>
        <w:t xml:space="preserve">, 2022 International Legal Ethics Conference: Lawyers in a World of Crisis, UCLA School of Law, Los Angeles, California, August 14, 2022 </w:t>
      </w:r>
    </w:p>
    <w:p w14:paraId="334235D6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0E181A4D" w14:textId="77777777" w:rsidR="0095033D" w:rsidRDefault="00000000">
      <w:pPr>
        <w:ind w:left="345" w:right="262" w:hanging="360"/>
      </w:pPr>
      <w:r>
        <w:t xml:space="preserve">Panelist, </w:t>
      </w:r>
      <w:r>
        <w:rPr>
          <w:i/>
        </w:rPr>
        <w:t>A Living, Breathing First Amendment?</w:t>
      </w:r>
      <w:r>
        <w:t xml:space="preserve">, Association of Professional Responsibility Lawyers (APRL), Chicago, Illinois, August 5, 2022 </w:t>
      </w:r>
    </w:p>
    <w:p w14:paraId="4DB5C15B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50C7A18A" w14:textId="77777777" w:rsidR="0095033D" w:rsidRDefault="00000000">
      <w:pPr>
        <w:spacing w:after="0" w:line="239" w:lineRule="auto"/>
        <w:ind w:left="355" w:right="508" w:hanging="370"/>
        <w:jc w:val="both"/>
      </w:pPr>
      <w:r>
        <w:lastRenderedPageBreak/>
        <w:t xml:space="preserve">Moderator and Organizer, </w:t>
      </w:r>
      <w:r>
        <w:rPr>
          <w:i/>
        </w:rPr>
        <w:t>Amending the Model Rules of Professional Conduct to Clarify the Duties of Lawyers for Government</w:t>
      </w:r>
      <w:r>
        <w:t xml:space="preserve">, SEALS (Southeastern Association of Law Schools), Dustin, Florida, July 31, 2022 </w:t>
      </w:r>
    </w:p>
    <w:p w14:paraId="158D110A" w14:textId="77777777" w:rsidR="0095033D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5FD3614E" w14:textId="77777777" w:rsidR="0095033D" w:rsidRDefault="00000000">
      <w:pPr>
        <w:ind w:left="345" w:right="262" w:hanging="360"/>
      </w:pPr>
      <w:r>
        <w:t>Panelist,</w:t>
      </w:r>
      <w:r>
        <w:rPr>
          <w:i/>
        </w:rPr>
        <w:t xml:space="preserve"> Legal Ethics and the Public Interest: Representing the Government</w:t>
      </w:r>
      <w:r>
        <w:t>, Sixth Annual Legal Ethics Conference of the California Western School of Law, May 6, 2022</w:t>
      </w:r>
      <w:r>
        <w:rPr>
          <w:i/>
        </w:rPr>
        <w:t xml:space="preserve"> </w:t>
      </w:r>
    </w:p>
    <w:p w14:paraId="4B48E1C6" w14:textId="77777777" w:rsidR="0095033D" w:rsidRDefault="00000000">
      <w:pPr>
        <w:spacing w:after="0" w:line="259" w:lineRule="auto"/>
        <w:ind w:left="0" w:firstLine="0"/>
      </w:pPr>
      <w:r>
        <w:rPr>
          <w:i/>
        </w:rPr>
        <w:t xml:space="preserve">  </w:t>
      </w:r>
    </w:p>
    <w:p w14:paraId="460A4D1C" w14:textId="77777777" w:rsidR="0095033D" w:rsidRDefault="00000000">
      <w:pPr>
        <w:ind w:left="345" w:right="262" w:hanging="360"/>
      </w:pPr>
      <w:r>
        <w:rPr>
          <w:i/>
        </w:rPr>
        <w:t>The 2020 Election &amp; Constitutional Governance: Examining the Rights &amp; Responsibilities of Lawyers</w:t>
      </w:r>
      <w:r>
        <w:t xml:space="preserve">, 2022 Distinguished Lecture for the Miller Becker Center for Professional Responsibility, University of Akron School of Law, April 8, 2022 </w:t>
      </w:r>
    </w:p>
    <w:p w14:paraId="143CFF65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031E7F77" w14:textId="77777777" w:rsidR="0095033D" w:rsidRDefault="00000000">
      <w:pPr>
        <w:spacing w:after="0" w:line="239" w:lineRule="auto"/>
        <w:ind w:left="355" w:right="318" w:hanging="370"/>
        <w:jc w:val="both"/>
      </w:pPr>
      <w:r>
        <w:t xml:space="preserve">Panelist, </w:t>
      </w:r>
      <w:r>
        <w:rPr>
          <w:i/>
        </w:rPr>
        <w:t>Lawyering for the President: Testing the Limits of Ethics and Professionalism</w:t>
      </w:r>
      <w:r>
        <w:t xml:space="preserve">, 22nd Annual Symposium on Legal Ethics and Professionalism, University of Georgia School of Law, February 25, 2022 </w:t>
      </w:r>
    </w:p>
    <w:p w14:paraId="440CAD6E" w14:textId="77777777" w:rsidR="0095033D" w:rsidRDefault="00000000">
      <w:pPr>
        <w:spacing w:after="0" w:line="259" w:lineRule="auto"/>
        <w:ind w:left="360" w:firstLine="0"/>
      </w:pPr>
      <w:r>
        <w:t xml:space="preserve"> </w:t>
      </w:r>
    </w:p>
    <w:p w14:paraId="35662D74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The Role of Attorney Speech and Advocacy in the Subversion and Protection of Constitutional </w:t>
      </w:r>
    </w:p>
    <w:p w14:paraId="2BEA997A" w14:textId="77777777" w:rsidR="0095033D" w:rsidRDefault="00000000">
      <w:pPr>
        <w:spacing w:after="7" w:line="248" w:lineRule="auto"/>
        <w:ind w:right="252"/>
      </w:pPr>
      <w:r>
        <w:rPr>
          <w:i/>
        </w:rPr>
        <w:t>Governance</w:t>
      </w:r>
      <w:r>
        <w:t xml:space="preserve"> </w:t>
      </w:r>
    </w:p>
    <w:p w14:paraId="620EAB18" w14:textId="77777777" w:rsidR="0095033D" w:rsidRDefault="00000000">
      <w:pPr>
        <w:spacing w:after="7" w:line="248" w:lineRule="auto"/>
        <w:ind w:right="252"/>
      </w:pPr>
      <w:r>
        <w:t xml:space="preserve">• Presented at </w:t>
      </w:r>
      <w:r>
        <w:rPr>
          <w:i/>
        </w:rPr>
        <w:t>After the Trump Administration: Lessons and Legacy for the Legal Profession</w:t>
      </w:r>
      <w:r>
        <w:t xml:space="preserve">, </w:t>
      </w:r>
    </w:p>
    <w:p w14:paraId="67C6A663" w14:textId="77777777" w:rsidR="0095033D" w:rsidRDefault="00000000">
      <w:pPr>
        <w:ind w:right="262"/>
      </w:pPr>
      <w:r>
        <w:t>Symposium of the W</w:t>
      </w:r>
      <w:r>
        <w:rPr>
          <w:sz w:val="18"/>
        </w:rPr>
        <w:t xml:space="preserve">ASHINGTON </w:t>
      </w:r>
      <w:r>
        <w:t>U</w:t>
      </w:r>
      <w:r>
        <w:rPr>
          <w:sz w:val="18"/>
        </w:rPr>
        <w:t xml:space="preserve">NIVERSITY </w:t>
      </w:r>
      <w:r>
        <w:t>J</w:t>
      </w:r>
      <w:r>
        <w:rPr>
          <w:sz w:val="18"/>
        </w:rPr>
        <w:t xml:space="preserve">OURNAL OF </w:t>
      </w:r>
      <w:r>
        <w:t>L</w:t>
      </w:r>
      <w:r>
        <w:rPr>
          <w:sz w:val="18"/>
        </w:rPr>
        <w:t xml:space="preserve">AW </w:t>
      </w:r>
      <w:r>
        <w:t>&amp;</w:t>
      </w:r>
      <w:r>
        <w:rPr>
          <w:sz w:val="18"/>
        </w:rPr>
        <w:t xml:space="preserve"> </w:t>
      </w:r>
      <w:r>
        <w:t>P</w:t>
      </w:r>
      <w:r>
        <w:rPr>
          <w:sz w:val="18"/>
        </w:rPr>
        <w:t>OLICY</w:t>
      </w:r>
      <w:r>
        <w:t xml:space="preserve">, November 12, 2021 </w:t>
      </w:r>
    </w:p>
    <w:p w14:paraId="4AEA08AB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0F5B66C2" w14:textId="77777777" w:rsidR="0095033D" w:rsidRDefault="00000000">
      <w:pPr>
        <w:ind w:left="345" w:right="262" w:hanging="360"/>
      </w:pPr>
      <w:r>
        <w:t xml:space="preserve">Panelist, </w:t>
      </w:r>
      <w:r>
        <w:rPr>
          <w:i/>
        </w:rPr>
        <w:t>Bright Ideas and Best Practices for Online Teaching in Professional Responsibility Courses</w:t>
      </w:r>
      <w:r>
        <w:t xml:space="preserve">, AALS Professional Responsibility Section Program, AALS Annual Meeting 2021, January 5, 2021 </w:t>
      </w:r>
    </w:p>
    <w:p w14:paraId="4081E3C3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520B8E06" w14:textId="77777777" w:rsidR="0095033D" w:rsidRDefault="00000000">
      <w:pPr>
        <w:spacing w:after="7" w:line="248" w:lineRule="auto"/>
        <w:ind w:left="-5" w:right="252"/>
      </w:pPr>
      <w:r>
        <w:t xml:space="preserve">Panelist, </w:t>
      </w:r>
      <w:r>
        <w:rPr>
          <w:i/>
        </w:rPr>
        <w:t>Excellence in Teaching Professional Responsibility Online</w:t>
      </w:r>
      <w:r>
        <w:t xml:space="preserve">, Program for the Advancement of </w:t>
      </w:r>
    </w:p>
    <w:p w14:paraId="20546262" w14:textId="77777777" w:rsidR="0095033D" w:rsidRDefault="00000000">
      <w:pPr>
        <w:ind w:right="262"/>
      </w:pPr>
      <w:r>
        <w:t xml:space="preserve">Legal Ethics at Texas A&amp;M University School of Law, August 4, 2020 </w:t>
      </w:r>
    </w:p>
    <w:p w14:paraId="604F1A26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55AB07C2" w14:textId="77777777" w:rsidR="0095033D" w:rsidRDefault="00000000">
      <w:pPr>
        <w:spacing w:after="7" w:line="248" w:lineRule="auto"/>
        <w:ind w:left="-5" w:right="252"/>
      </w:pPr>
      <w:r>
        <w:t xml:space="preserve">Panelist, </w:t>
      </w:r>
      <w:r>
        <w:rPr>
          <w:i/>
        </w:rPr>
        <w:t xml:space="preserve">What’s In a Word? The Succubus, The Twittersphere, The First Amendment, and The Rule of </w:t>
      </w:r>
    </w:p>
    <w:p w14:paraId="1D558328" w14:textId="77777777" w:rsidR="0095033D" w:rsidRDefault="00000000">
      <w:pPr>
        <w:ind w:right="262"/>
      </w:pPr>
      <w:r>
        <w:rPr>
          <w:i/>
        </w:rPr>
        <w:t>Eights,"</w:t>
      </w:r>
      <w:r>
        <w:t xml:space="preserve"> Association of Professional Responsibility Lawyers (APRL), San Francisco, California, August 9, 2019 </w:t>
      </w:r>
    </w:p>
    <w:p w14:paraId="74955BA9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20EA6333" w14:textId="77777777" w:rsidR="0095033D" w:rsidRDefault="00000000">
      <w:pPr>
        <w:ind w:left="345" w:right="262" w:hanging="360"/>
      </w:pPr>
      <w:r>
        <w:t xml:space="preserve">Panelist, </w:t>
      </w:r>
      <w:r>
        <w:rPr>
          <w:i/>
        </w:rPr>
        <w:t>Liberty for Lawyers in America</w:t>
      </w:r>
      <w:r>
        <w:t xml:space="preserve">, SEALS (Southeastern Association of Law Schools), Boca Raton, Florida, August 2, 2019 </w:t>
      </w:r>
    </w:p>
    <w:p w14:paraId="5AEC584B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38041B00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>Throwing Out the Baby: The ABA’s Subversion of Lawyer First Amendment Rights</w:t>
      </w:r>
      <w:r>
        <w:t xml:space="preserve"> </w:t>
      </w:r>
    </w:p>
    <w:p w14:paraId="108C9C1B" w14:textId="77777777" w:rsidR="0095033D" w:rsidRDefault="00000000">
      <w:pPr>
        <w:numPr>
          <w:ilvl w:val="0"/>
          <w:numId w:val="3"/>
        </w:numPr>
        <w:ind w:right="262" w:hanging="132"/>
      </w:pPr>
      <w:r>
        <w:t xml:space="preserve">Presenting at the 2019 Legal Ethics Schmooze, UC Irvine School of Law, Irvine, California, June 78, 2019  </w:t>
      </w:r>
    </w:p>
    <w:p w14:paraId="7D4D67C2" w14:textId="77777777" w:rsidR="0095033D" w:rsidRDefault="00000000">
      <w:pPr>
        <w:numPr>
          <w:ilvl w:val="0"/>
          <w:numId w:val="3"/>
        </w:numPr>
        <w:ind w:right="262" w:hanging="132"/>
      </w:pPr>
      <w:r>
        <w:t xml:space="preserve">Presented at the J. Rueben Clark Law Society Annual Conference, New Orleans, Louisiana, January </w:t>
      </w:r>
    </w:p>
    <w:p w14:paraId="1D928746" w14:textId="77777777" w:rsidR="0095033D" w:rsidRDefault="00000000">
      <w:pPr>
        <w:ind w:right="262"/>
      </w:pPr>
      <w:r>
        <w:t xml:space="preserve">2, 2019 </w:t>
      </w:r>
    </w:p>
    <w:p w14:paraId="195C3D68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02AC825F" w14:textId="77777777" w:rsidR="0095033D" w:rsidRDefault="00000000">
      <w:pPr>
        <w:ind w:left="345" w:right="262" w:hanging="360"/>
      </w:pPr>
      <w:r>
        <w:t xml:space="preserve">Moderator and Organizer, </w:t>
      </w:r>
      <w:r>
        <w:rPr>
          <w:i/>
        </w:rPr>
        <w:t xml:space="preserve">The Ethics of Lawyers in Government, </w:t>
      </w:r>
      <w:r>
        <w:t xml:space="preserve">AALS Professional Responsibility Section Program, AALS Annual Meeting, New Orleans, Louisiana, January 3, 2019 </w:t>
      </w:r>
    </w:p>
    <w:p w14:paraId="2F1223D8" w14:textId="77777777" w:rsidR="0095033D" w:rsidRDefault="00000000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65F5EB30" w14:textId="77777777" w:rsidR="0095033D" w:rsidRDefault="00000000">
      <w:pPr>
        <w:ind w:left="345" w:right="262" w:hanging="360"/>
      </w:pPr>
      <w:r>
        <w:rPr>
          <w:i/>
        </w:rPr>
        <w:t>Voice of Justice: Reclaiming the First Amendment Rights of Lawyers</w:t>
      </w:r>
      <w:r>
        <w:t xml:space="preserve">, Book Talk and CLE, Indiana McKinney School of Law, Indianapolis, Indiana, November 29, 2018 </w:t>
      </w:r>
    </w:p>
    <w:p w14:paraId="264C797D" w14:textId="77777777" w:rsidR="0095033D" w:rsidRDefault="00000000">
      <w:pPr>
        <w:spacing w:after="0" w:line="259" w:lineRule="auto"/>
        <w:ind w:left="360" w:firstLine="0"/>
      </w:pPr>
      <w:r>
        <w:rPr>
          <w:sz w:val="20"/>
        </w:rPr>
        <w:t xml:space="preserve"> </w:t>
      </w:r>
    </w:p>
    <w:p w14:paraId="5EDD7D36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>Of Hobbes and Locke: Conceptualizing Attorneys’ First Amendment Rights as Officers of the Court and Delegates of State Power</w:t>
      </w:r>
      <w:r>
        <w:t xml:space="preserve">, 2017 Legal Ethics Schmooze, UCLA School of Law, Los Angeles, California, July 21, 2017 </w:t>
      </w:r>
    </w:p>
    <w:p w14:paraId="7219616C" w14:textId="77777777" w:rsidR="0095033D" w:rsidRDefault="00000000">
      <w:pPr>
        <w:spacing w:after="0" w:line="259" w:lineRule="auto"/>
        <w:ind w:left="360" w:firstLine="0"/>
      </w:pPr>
      <w:r>
        <w:rPr>
          <w:sz w:val="20"/>
        </w:rPr>
        <w:lastRenderedPageBreak/>
        <w:t xml:space="preserve"> </w:t>
      </w:r>
    </w:p>
    <w:p w14:paraId="52BB6026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>Indiana’s Professional Conduct Rule 8.4(g): Interpretation and First Amendment Concerns</w:t>
      </w:r>
      <w:r>
        <w:t xml:space="preserve">, ICLEF, </w:t>
      </w:r>
      <w:r>
        <w:rPr>
          <w:i/>
        </w:rPr>
        <w:t>RFRA Claims, What are the Issues?</w:t>
      </w:r>
      <w:r>
        <w:t xml:space="preserve"> Indianapolis, Indiana, May 18, 2017 </w:t>
      </w:r>
    </w:p>
    <w:p w14:paraId="79646BA4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C826A9E" w14:textId="77777777" w:rsidR="0095033D" w:rsidRDefault="00000000">
      <w:pPr>
        <w:ind w:left="345" w:right="262" w:hanging="360"/>
      </w:pPr>
      <w:r>
        <w:t xml:space="preserve">Moderator and Organizer, </w:t>
      </w:r>
      <w:r>
        <w:rPr>
          <w:i/>
        </w:rPr>
        <w:t>Approaching Free Speech and Lawyer Regulation</w:t>
      </w:r>
      <w:r>
        <w:t xml:space="preserve">, International Legal Ethics Conference VII, Fordham University School of Law, New York, New York, July 15, 2016 </w:t>
      </w:r>
    </w:p>
    <w:p w14:paraId="5240E26C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E3B3DD3" w14:textId="77777777" w:rsidR="0095033D" w:rsidRDefault="00000000">
      <w:pPr>
        <w:ind w:left="345" w:right="262" w:hanging="360"/>
      </w:pPr>
      <w:r>
        <w:t xml:space="preserve">Panelist, </w:t>
      </w:r>
      <w:r>
        <w:rPr>
          <w:i/>
        </w:rPr>
        <w:t>Uncivil Speech and the First Amendment</w:t>
      </w:r>
      <w:r>
        <w:t xml:space="preserve">, Indiana University McKinney School of Law, Indiana, Indianapolis, March 25, 2014 </w:t>
      </w:r>
    </w:p>
    <w:p w14:paraId="61BF9367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D86C8C3" w14:textId="77777777" w:rsidR="0095033D" w:rsidRDefault="00000000">
      <w:pPr>
        <w:ind w:left="345" w:right="262" w:hanging="360"/>
      </w:pPr>
      <w:r>
        <w:t xml:space="preserve">Panelist, </w:t>
      </w:r>
      <w:r>
        <w:rPr>
          <w:i/>
        </w:rPr>
        <w:t>Who Are They to Judge?—Ethical and Professionalism Issues Facing the Bench</w:t>
      </w:r>
      <w:r>
        <w:t xml:space="preserve">, University of Georgia Law School Symposium, Athens, Georgia, February 21, 2014 </w:t>
      </w:r>
    </w:p>
    <w:p w14:paraId="06D09B5D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BE4ECF2" w14:textId="77777777" w:rsidR="0095033D" w:rsidRDefault="00000000">
      <w:pPr>
        <w:ind w:left="345" w:right="262" w:hanging="360"/>
      </w:pPr>
      <w:r>
        <w:rPr>
          <w:i/>
        </w:rPr>
        <w:t>Biting the Hand: Professionalism, Punishment, and Attorney Speech</w:t>
      </w:r>
      <w:r>
        <w:t xml:space="preserve">, The Federalist Society, Indianapolis Lawyers Chapter, Indianapolis, Indiana, December 13, 2013 </w:t>
      </w:r>
    </w:p>
    <w:p w14:paraId="6862AF31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CE7DC3E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Lost in the Compromise: Free Speech, Criminal Justice, and Attorney Pretrial Publicity </w:t>
      </w:r>
    </w:p>
    <w:p w14:paraId="55F91083" w14:textId="77777777" w:rsidR="0095033D" w:rsidRDefault="00000000">
      <w:pPr>
        <w:ind w:right="489"/>
      </w:pPr>
      <w:r>
        <w:t xml:space="preserve">•Presented to the Indiana University Maurer School of Law faculty, Bloomington, Indiana,  January 24, 2014 </w:t>
      </w:r>
    </w:p>
    <w:p w14:paraId="4EFB5133" w14:textId="77777777" w:rsidR="0095033D" w:rsidRDefault="00000000">
      <w:pPr>
        <w:ind w:right="262"/>
      </w:pPr>
      <w:r>
        <w:t xml:space="preserve">•Presented at the Legal Ethics Scholars Roundtable, Fordham University School of Law, New York, New York, October 7, 2013 </w:t>
      </w:r>
    </w:p>
    <w:p w14:paraId="1A66E2AD" w14:textId="77777777" w:rsidR="0095033D" w:rsidRDefault="00000000">
      <w:pPr>
        <w:spacing w:after="0" w:line="259" w:lineRule="auto"/>
        <w:ind w:left="360" w:firstLine="0"/>
      </w:pPr>
      <w:r>
        <w:rPr>
          <w:sz w:val="20"/>
        </w:rPr>
        <w:t xml:space="preserve"> </w:t>
      </w:r>
    </w:p>
    <w:p w14:paraId="7812D5D2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Freedom of Attorney-Client Association </w:t>
      </w:r>
    </w:p>
    <w:p w14:paraId="05A1C45E" w14:textId="77777777" w:rsidR="0095033D" w:rsidRDefault="00000000">
      <w:pPr>
        <w:ind w:right="262"/>
      </w:pPr>
      <w:r>
        <w:t xml:space="preserve">•Presented to the University of Illinois Law School faculty, Champaign, Illinois, October 25, 2012 </w:t>
      </w:r>
    </w:p>
    <w:p w14:paraId="29F6ECFE" w14:textId="77777777" w:rsidR="0095033D" w:rsidRDefault="00000000">
      <w:pPr>
        <w:ind w:right="262"/>
      </w:pPr>
      <w:r>
        <w:t xml:space="preserve">•Presented at the Big Ten Untenured Conference, Indiana University Maurer School of Law, </w:t>
      </w:r>
    </w:p>
    <w:p w14:paraId="00EE9183" w14:textId="77777777" w:rsidR="0095033D" w:rsidRDefault="00000000">
      <w:pPr>
        <w:ind w:right="262"/>
      </w:pPr>
      <w:r>
        <w:t xml:space="preserve">Bloomington, Indiana, August 3, 2011 </w:t>
      </w:r>
    </w:p>
    <w:p w14:paraId="5B50FBC5" w14:textId="77777777" w:rsidR="0095033D" w:rsidRDefault="00000000">
      <w:pPr>
        <w:spacing w:after="0" w:line="259" w:lineRule="auto"/>
        <w:ind w:left="360" w:firstLine="0"/>
      </w:pPr>
      <w:r>
        <w:rPr>
          <w:sz w:val="20"/>
        </w:rPr>
        <w:t xml:space="preserve"> </w:t>
      </w:r>
    </w:p>
    <w:p w14:paraId="4CD7A2B6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 xml:space="preserve">Attorney Speech and the Right to an Impartial Adjudicator, </w:t>
      </w:r>
      <w:r>
        <w:t xml:space="preserve">AALS Section on Litigation Program, </w:t>
      </w:r>
      <w:r>
        <w:rPr>
          <w:i/>
        </w:rPr>
        <w:t>Current Issues in Judicial Disqualification</w:t>
      </w:r>
      <w:r>
        <w:t>, AALS Annual Meeting, San Francisco, California, January 7, 2011</w:t>
      </w:r>
      <w:r>
        <w:rPr>
          <w:i/>
        </w:rPr>
        <w:t xml:space="preserve"> </w:t>
      </w:r>
    </w:p>
    <w:p w14:paraId="078A05E0" w14:textId="77777777" w:rsidR="0095033D" w:rsidRDefault="00000000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5510091D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>Preserving the Role of the Attorney through the Protection of Attorney Speech</w:t>
      </w:r>
      <w:r>
        <w:t xml:space="preserve">, University of London’s Institute of Advanced Legal Studies conference, </w:t>
      </w:r>
      <w:r>
        <w:rPr>
          <w:i/>
        </w:rPr>
        <w:t>Regulating and Deregulating Lawyers in the 21</w:t>
      </w:r>
      <w:r>
        <w:rPr>
          <w:i/>
          <w:vertAlign w:val="superscript"/>
        </w:rPr>
        <w:t>st</w:t>
      </w:r>
      <w:r>
        <w:rPr>
          <w:i/>
        </w:rPr>
        <w:t xml:space="preserve"> Century,</w:t>
      </w:r>
      <w:r>
        <w:t xml:space="preserve"> London, England, June 3, 2010 </w:t>
      </w:r>
    </w:p>
    <w:p w14:paraId="633A73DA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47B55A0" w14:textId="77777777" w:rsidR="0095033D" w:rsidRDefault="00000000">
      <w:pPr>
        <w:ind w:left="345" w:right="262" w:hanging="360"/>
      </w:pPr>
      <w:r>
        <w:rPr>
          <w:i/>
        </w:rPr>
        <w:t xml:space="preserve">Impugning Judicial Integrity: A Guide for Attorneys, </w:t>
      </w:r>
      <w:r>
        <w:t>Annual State and Local Government Conference, Provo, Utah, March 19, 2010</w:t>
      </w:r>
      <w:r>
        <w:rPr>
          <w:i/>
        </w:rPr>
        <w:t xml:space="preserve"> </w:t>
      </w:r>
    </w:p>
    <w:p w14:paraId="1A90B664" w14:textId="77777777" w:rsidR="0095033D" w:rsidRDefault="00000000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3CB1D6F2" w14:textId="77777777" w:rsidR="0095033D" w:rsidRDefault="00000000">
      <w:pPr>
        <w:spacing w:after="7" w:line="248" w:lineRule="auto"/>
        <w:ind w:left="345" w:right="252" w:hanging="360"/>
      </w:pPr>
      <w:r>
        <w:rPr>
          <w:i/>
        </w:rPr>
        <w:t xml:space="preserve">Government Speech and the Publicly Employed Attorney, </w:t>
      </w:r>
      <w:r>
        <w:t xml:space="preserve">BYU Law Review Symposium, </w:t>
      </w:r>
      <w:r>
        <w:rPr>
          <w:i/>
        </w:rPr>
        <w:t>The Emerging Complexities of Government Speech,</w:t>
      </w:r>
      <w:r>
        <w:t xml:space="preserve"> Provo, Utah, March 11, 2010</w:t>
      </w:r>
      <w:r>
        <w:rPr>
          <w:i/>
        </w:rPr>
        <w:t xml:space="preserve"> </w:t>
      </w:r>
    </w:p>
    <w:p w14:paraId="0D8FD9BC" w14:textId="77777777" w:rsidR="0095033D" w:rsidRDefault="00000000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62A0B046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A Free Speech Right to Impugn Judicial Integrity in Court Proceedings </w:t>
      </w:r>
    </w:p>
    <w:p w14:paraId="4997695C" w14:textId="77777777" w:rsidR="0095033D" w:rsidRDefault="00000000">
      <w:pPr>
        <w:ind w:right="262"/>
      </w:pPr>
      <w:r>
        <w:t xml:space="preserve">•Presented to the Washington &amp; Lee Law School faculty, Lexington, Virginia, November 16, 2009 </w:t>
      </w:r>
    </w:p>
    <w:p w14:paraId="50B1D8E5" w14:textId="77777777" w:rsidR="0095033D" w:rsidRDefault="00000000">
      <w:pPr>
        <w:ind w:right="262"/>
      </w:pPr>
      <w:r>
        <w:t xml:space="preserve">•Presented at the Rocky Mountain Junior Scholars Forum, BYU, Provo, Utah, September 25, 2009 </w:t>
      </w:r>
    </w:p>
    <w:p w14:paraId="51DAA74D" w14:textId="77777777" w:rsidR="0095033D" w:rsidRDefault="00000000">
      <w:pPr>
        <w:spacing w:after="0" w:line="259" w:lineRule="auto"/>
        <w:ind w:left="360" w:firstLine="0"/>
      </w:pPr>
      <w:r>
        <w:rPr>
          <w:sz w:val="20"/>
        </w:rPr>
        <w:t xml:space="preserve"> </w:t>
      </w:r>
    </w:p>
    <w:p w14:paraId="4C511435" w14:textId="77777777" w:rsidR="0095033D" w:rsidRDefault="00000000">
      <w:pPr>
        <w:ind w:left="-5" w:right="262"/>
      </w:pPr>
      <w:r>
        <w:t xml:space="preserve">Panelist, </w:t>
      </w:r>
      <w:r>
        <w:rPr>
          <w:i/>
        </w:rPr>
        <w:t>Corporations, Courtrooms &amp; and Constitution: Shades of Gray in the World of Legal Ethics</w:t>
      </w:r>
      <w:r>
        <w:t xml:space="preserve">,   </w:t>
      </w:r>
      <w:r>
        <w:tab/>
        <w:t xml:space="preserve">Mississippi College Law Review Symposium, Jackson, Mississippi, February 25, 2009 </w:t>
      </w:r>
    </w:p>
    <w:p w14:paraId="5D8109EC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A668651" w14:textId="77777777" w:rsidR="0095033D" w:rsidRDefault="00000000">
      <w:pPr>
        <w:ind w:left="345" w:right="262" w:hanging="360"/>
      </w:pPr>
      <w:r>
        <w:rPr>
          <w:i/>
        </w:rPr>
        <w:lastRenderedPageBreak/>
        <w:t>The Enforcement of Decorum: Civility, Justice, and the First Amendment</w:t>
      </w:r>
      <w:r>
        <w:t>,</w:t>
      </w:r>
      <w:r>
        <w:rPr>
          <w:i/>
        </w:rPr>
        <w:t xml:space="preserve"> </w:t>
      </w:r>
      <w:r>
        <w:t>25th Annual State and Local Government Conference, Provo, Utah, March 29, 2007</w:t>
      </w:r>
      <w:r>
        <w:rPr>
          <w:i/>
        </w:rPr>
        <w:t xml:space="preserve"> </w:t>
      </w:r>
    </w:p>
    <w:p w14:paraId="0A3B9444" w14:textId="77777777" w:rsidR="0095033D" w:rsidRDefault="00000000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2AB3A914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>Rejecting the Touchstone: Complete Preemption and Congressional Intent after</w:t>
      </w:r>
      <w:r>
        <w:t xml:space="preserve"> Beneficial National Bank </w:t>
      </w:r>
    </w:p>
    <w:p w14:paraId="496A3CD5" w14:textId="77777777" w:rsidR="0095033D" w:rsidRDefault="00000000">
      <w:pPr>
        <w:spacing w:after="40"/>
        <w:ind w:right="262"/>
      </w:pPr>
      <w:r>
        <w:t xml:space="preserve">v. Anderson, Texas Junior Legal Scholars Conference, Fort Worth, Texas, August 10–11, 2007 </w:t>
      </w:r>
    </w:p>
    <w:p w14:paraId="0BAC85AF" w14:textId="77777777" w:rsidR="0095033D" w:rsidRDefault="00000000">
      <w:pPr>
        <w:spacing w:after="18" w:line="259" w:lineRule="auto"/>
        <w:ind w:left="0" w:firstLine="0"/>
      </w:pPr>
      <w:r>
        <w:rPr>
          <w:sz w:val="28"/>
        </w:rPr>
        <w:t xml:space="preserve"> </w:t>
      </w:r>
    </w:p>
    <w:p w14:paraId="749136EE" w14:textId="77777777" w:rsidR="0095033D" w:rsidRDefault="00000000">
      <w:pPr>
        <w:pStyle w:val="Heading1"/>
        <w:ind w:left="-5"/>
      </w:pPr>
      <w:r>
        <w:rPr>
          <w:sz w:val="28"/>
        </w:rPr>
        <w:t>P</w:t>
      </w:r>
      <w:r>
        <w:t xml:space="preserve">ROFESSIONAL </w:t>
      </w:r>
      <w:r>
        <w:rPr>
          <w:sz w:val="28"/>
        </w:rPr>
        <w:t>A</w:t>
      </w:r>
      <w:r>
        <w:t>SSOCIATIONS</w:t>
      </w:r>
      <w:r>
        <w:rPr>
          <w:sz w:val="28"/>
          <w:u w:val="none"/>
        </w:rPr>
        <w:t xml:space="preserve"> </w:t>
      </w:r>
    </w:p>
    <w:p w14:paraId="01F536AF" w14:textId="77777777" w:rsidR="0095033D" w:rsidRDefault="00000000">
      <w:pPr>
        <w:spacing w:after="104" w:line="259" w:lineRule="auto"/>
        <w:ind w:left="0" w:firstLine="0"/>
      </w:pPr>
      <w:r>
        <w:rPr>
          <w:sz w:val="10"/>
        </w:rPr>
        <w:t xml:space="preserve"> </w:t>
      </w:r>
    </w:p>
    <w:p w14:paraId="373F928B" w14:textId="77777777" w:rsidR="0095033D" w:rsidRDefault="00000000">
      <w:pPr>
        <w:ind w:left="-5"/>
      </w:pPr>
      <w:r>
        <w:rPr>
          <w:b/>
        </w:rPr>
        <w:t xml:space="preserve">Pound Civil Justice Institute </w:t>
      </w:r>
    </w:p>
    <w:p w14:paraId="1CE5B677" w14:textId="77777777" w:rsidR="0095033D" w:rsidRDefault="00000000">
      <w:pPr>
        <w:ind w:left="-5" w:right="262"/>
      </w:pPr>
      <w:r>
        <w:t xml:space="preserve">•Academic Fellow, 2020-Present </w:t>
      </w:r>
    </w:p>
    <w:p w14:paraId="3395C727" w14:textId="77777777" w:rsidR="0095033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405E76E" w14:textId="77777777" w:rsidR="0095033D" w:rsidRDefault="00000000">
      <w:pPr>
        <w:ind w:left="-5"/>
      </w:pPr>
      <w:r>
        <w:rPr>
          <w:b/>
        </w:rPr>
        <w:t xml:space="preserve">AALS Professional Responsibility Section </w:t>
      </w:r>
    </w:p>
    <w:p w14:paraId="418C2CA5" w14:textId="77777777" w:rsidR="0095033D" w:rsidRDefault="00000000">
      <w:pPr>
        <w:tabs>
          <w:tab w:val="center" w:pos="2287"/>
        </w:tabs>
        <w:ind w:left="-15" w:firstLine="0"/>
      </w:pPr>
      <w:r>
        <w:t xml:space="preserve"> </w:t>
      </w:r>
      <w:r>
        <w:tab/>
        <w:t xml:space="preserve">•Executive Committee Member, 2022-2025 </w:t>
      </w:r>
    </w:p>
    <w:p w14:paraId="39998CEF" w14:textId="77777777" w:rsidR="0095033D" w:rsidRDefault="00000000">
      <w:pPr>
        <w:ind w:left="730" w:right="262"/>
      </w:pPr>
      <w:r>
        <w:t xml:space="preserve">-Moderated and helped organize the Professional Responsibility Junior Scholars Works in  Progress Summer Series, June 29, 2022 </w:t>
      </w:r>
    </w:p>
    <w:p w14:paraId="52C0823E" w14:textId="77777777" w:rsidR="0095033D" w:rsidRDefault="00000000">
      <w:pPr>
        <w:tabs>
          <w:tab w:val="center" w:pos="1175"/>
        </w:tabs>
        <w:ind w:left="-15" w:firstLine="0"/>
      </w:pPr>
      <w:r>
        <w:t xml:space="preserve"> </w:t>
      </w:r>
      <w:r>
        <w:tab/>
        <w:t xml:space="preserve">•Chair, 2018-2019 </w:t>
      </w:r>
    </w:p>
    <w:p w14:paraId="3E51610F" w14:textId="77777777" w:rsidR="0095033D" w:rsidRDefault="00000000">
      <w:pPr>
        <w:ind w:left="730" w:right="262"/>
      </w:pPr>
      <w:r>
        <w:rPr>
          <w:sz w:val="20"/>
        </w:rPr>
        <w:t>-</w:t>
      </w:r>
      <w:r>
        <w:t xml:space="preserve">Organized section committees and worked to develop all section programming for the year,  including the 2019 Professional Responsibility Section Program, </w:t>
      </w:r>
      <w:r>
        <w:rPr>
          <w:i/>
        </w:rPr>
        <w:t>The Ethics of Lawyers in Government</w:t>
      </w:r>
      <w:r>
        <w:rPr>
          <w:sz w:val="20"/>
        </w:rPr>
        <w:t xml:space="preserve"> </w:t>
      </w:r>
    </w:p>
    <w:p w14:paraId="530562CD" w14:textId="77777777" w:rsidR="0095033D" w:rsidRDefault="00000000">
      <w:pPr>
        <w:tabs>
          <w:tab w:val="center" w:pos="1437"/>
        </w:tabs>
        <w:ind w:left="-15" w:firstLine="0"/>
      </w:pPr>
      <w:r>
        <w:t xml:space="preserve"> </w:t>
      </w:r>
      <w:r>
        <w:tab/>
        <w:t xml:space="preserve">•Chair-Elect, 2017-2018 </w:t>
      </w:r>
    </w:p>
    <w:p w14:paraId="10AC30F6" w14:textId="77777777" w:rsidR="0095033D" w:rsidRDefault="00000000">
      <w:pPr>
        <w:tabs>
          <w:tab w:val="center" w:pos="1370"/>
        </w:tabs>
        <w:ind w:left="-15" w:firstLine="0"/>
      </w:pPr>
      <w:r>
        <w:t xml:space="preserve"> </w:t>
      </w:r>
      <w:r>
        <w:tab/>
        <w:t xml:space="preserve">•Treasurer, 2015–2016 </w:t>
      </w:r>
    </w:p>
    <w:p w14:paraId="38DF02B8" w14:textId="77777777" w:rsidR="0095033D" w:rsidRDefault="00000000">
      <w:pPr>
        <w:tabs>
          <w:tab w:val="center" w:pos="2305"/>
        </w:tabs>
        <w:ind w:left="-15" w:firstLine="0"/>
      </w:pPr>
      <w:r>
        <w:t xml:space="preserve"> </w:t>
      </w:r>
      <w:r>
        <w:tab/>
        <w:t xml:space="preserve">•Executive Committee Member, 2011–2014 </w:t>
      </w:r>
    </w:p>
    <w:p w14:paraId="5E780CE8" w14:textId="77777777" w:rsidR="0095033D" w:rsidRDefault="00000000">
      <w:pPr>
        <w:ind w:left="900" w:right="262" w:hanging="180"/>
      </w:pPr>
      <w:r>
        <w:t xml:space="preserve">-Proposed and helped develop the topic for the 2012 Professional Responsibility Section Program, </w:t>
      </w:r>
      <w:r>
        <w:rPr>
          <w:i/>
        </w:rPr>
        <w:t xml:space="preserve">Does the First Amendment Protect Attorney Advice, Assistance, and Representation? </w:t>
      </w:r>
    </w:p>
    <w:p w14:paraId="3E9405BC" w14:textId="77777777" w:rsidR="0095033D" w:rsidRDefault="00000000">
      <w:pPr>
        <w:ind w:left="730" w:right="262"/>
      </w:pPr>
      <w:r>
        <w:t xml:space="preserve">-Served on Subcommittee to plan Section event for 2014 Annual Meeting </w:t>
      </w:r>
    </w:p>
    <w:p w14:paraId="4FACD4E3" w14:textId="77777777" w:rsidR="0095033D" w:rsidRDefault="00000000">
      <w:pPr>
        <w:tabs>
          <w:tab w:val="center" w:pos="2085"/>
        </w:tabs>
        <w:ind w:left="-15" w:firstLine="0"/>
      </w:pPr>
      <w:r>
        <w:t xml:space="preserve"> </w:t>
      </w:r>
      <w:r>
        <w:tab/>
        <w:t xml:space="preserve">•Section Newsletter Editor, 2010–2017 </w:t>
      </w:r>
    </w:p>
    <w:p w14:paraId="346FEF44" w14:textId="77777777" w:rsidR="0095033D" w:rsidRDefault="00000000">
      <w:pPr>
        <w:ind w:left="900" w:right="262" w:hanging="180"/>
      </w:pPr>
      <w:r>
        <w:rPr>
          <w:sz w:val="20"/>
        </w:rPr>
        <w:t>-</w:t>
      </w:r>
      <w:r>
        <w:t>Each Spring and Fall, solicited submissions for, edited, and circulated the section Professional Responsibility Newsletter, which includes substantive articles, a 50-state and federal survey of updates in lawyer regulation, announcements of upcoming conferences, summaries of recent conferences, and a scholarship update, among other material</w:t>
      </w:r>
      <w:r>
        <w:rPr>
          <w:b/>
          <w:i/>
        </w:rPr>
        <w:t xml:space="preserve"> </w:t>
      </w:r>
    </w:p>
    <w:p w14:paraId="453AE5A2" w14:textId="77777777" w:rsidR="0095033D" w:rsidRDefault="00000000">
      <w:pPr>
        <w:tabs>
          <w:tab w:val="center" w:pos="4765"/>
        </w:tabs>
        <w:ind w:left="-15" w:firstLine="0"/>
      </w:pPr>
      <w:r>
        <w:t xml:space="preserve"> </w:t>
      </w:r>
      <w:r>
        <w:tab/>
        <w:t xml:space="preserve">•Authored “MRPC 8.2: A Trap for Lawyers” in Spring 2011 Professional Responsibility Newsletter </w:t>
      </w:r>
    </w:p>
    <w:p w14:paraId="7F886132" w14:textId="77777777" w:rsidR="0095033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05CA34" w14:textId="77777777" w:rsidR="0095033D" w:rsidRDefault="00000000">
      <w:pPr>
        <w:ind w:left="-5"/>
      </w:pPr>
      <w:r>
        <w:rPr>
          <w:b/>
        </w:rPr>
        <w:t xml:space="preserve">American Bar Association </w:t>
      </w:r>
    </w:p>
    <w:p w14:paraId="2F2AFD4A" w14:textId="77777777" w:rsidR="0095033D" w:rsidRDefault="00000000">
      <w:pPr>
        <w:tabs>
          <w:tab w:val="center" w:pos="2509"/>
        </w:tabs>
        <w:ind w:left="-15" w:firstLine="0"/>
      </w:pPr>
      <w:r>
        <w:t xml:space="preserve"> </w:t>
      </w:r>
      <w:r>
        <w:tab/>
        <w:t xml:space="preserve">•Member, Center for Professional Responsibility </w:t>
      </w:r>
    </w:p>
    <w:p w14:paraId="1F43D5E7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871C67A" w14:textId="77777777" w:rsidR="0095033D" w:rsidRDefault="00000000">
      <w:pPr>
        <w:ind w:left="-5"/>
      </w:pPr>
      <w:r>
        <w:rPr>
          <w:b/>
        </w:rPr>
        <w:t xml:space="preserve">AALS Civil Procedure Section </w:t>
      </w:r>
    </w:p>
    <w:p w14:paraId="0FD7FBB5" w14:textId="77777777" w:rsidR="0095033D" w:rsidRDefault="00000000">
      <w:pPr>
        <w:tabs>
          <w:tab w:val="center" w:pos="3875"/>
        </w:tabs>
        <w:ind w:left="-15" w:firstLine="0"/>
      </w:pPr>
      <w:r>
        <w:t xml:space="preserve"> </w:t>
      </w:r>
      <w:r>
        <w:tab/>
        <w:t xml:space="preserve">•Authored “New Books of Interest” in 2009 Civil Procedure Section Newsletter </w:t>
      </w:r>
    </w:p>
    <w:p w14:paraId="6BE009DF" w14:textId="77777777" w:rsidR="0095033D" w:rsidRDefault="00000000">
      <w:pPr>
        <w:tabs>
          <w:tab w:val="center" w:pos="4016"/>
        </w:tabs>
        <w:spacing w:after="46"/>
        <w:ind w:left="-15" w:firstLine="0"/>
      </w:pPr>
      <w:r>
        <w:t xml:space="preserve"> </w:t>
      </w:r>
      <w:r>
        <w:tab/>
        <w:t xml:space="preserve">•Participated in discussions and planning of 2010 Civil Procedure Section Program </w:t>
      </w:r>
    </w:p>
    <w:p w14:paraId="0CE795EB" w14:textId="77777777" w:rsidR="0095033D" w:rsidRDefault="00000000">
      <w:pPr>
        <w:spacing w:after="18" w:line="259" w:lineRule="auto"/>
        <w:ind w:left="0" w:firstLine="0"/>
      </w:pPr>
      <w:r>
        <w:rPr>
          <w:sz w:val="28"/>
        </w:rPr>
        <w:t xml:space="preserve"> </w:t>
      </w:r>
    </w:p>
    <w:p w14:paraId="2B6F0D0C" w14:textId="77777777" w:rsidR="0095033D" w:rsidRDefault="00000000">
      <w:pPr>
        <w:pStyle w:val="Heading1"/>
        <w:ind w:left="-5"/>
      </w:pPr>
      <w:r>
        <w:rPr>
          <w:sz w:val="28"/>
        </w:rPr>
        <w:t>E</w:t>
      </w:r>
      <w:r>
        <w:t>DUCATION</w:t>
      </w:r>
    </w:p>
    <w:p w14:paraId="5E54536F" w14:textId="77777777" w:rsidR="0095033D" w:rsidRDefault="00000000">
      <w:pPr>
        <w:spacing w:after="99" w:line="259" w:lineRule="auto"/>
        <w:ind w:left="0" w:firstLine="0"/>
      </w:pPr>
      <w:r>
        <w:rPr>
          <w:sz w:val="10"/>
        </w:rPr>
        <w:t xml:space="preserve"> </w:t>
      </w:r>
    </w:p>
    <w:p w14:paraId="6411AD80" w14:textId="77777777" w:rsidR="0095033D" w:rsidRDefault="00000000">
      <w:pPr>
        <w:ind w:left="-5"/>
      </w:pPr>
      <w:r>
        <w:rPr>
          <w:b/>
        </w:rPr>
        <w:t xml:space="preserve">J. Reuben Clark Law School, Brigham Young University </w:t>
      </w:r>
    </w:p>
    <w:p w14:paraId="153A0216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Juris Doctor, summa cum laude, April 2002 </w:t>
      </w:r>
    </w:p>
    <w:p w14:paraId="6D6EBFC2" w14:textId="77777777" w:rsidR="0095033D" w:rsidRDefault="00000000">
      <w:pPr>
        <w:tabs>
          <w:tab w:val="center" w:pos="1159"/>
        </w:tabs>
        <w:ind w:left="-15" w:firstLine="0"/>
      </w:pPr>
      <w:r>
        <w:t xml:space="preserve"> </w:t>
      </w:r>
      <w:r>
        <w:tab/>
        <w:t xml:space="preserve">•Order of the Coif </w:t>
      </w:r>
    </w:p>
    <w:p w14:paraId="4CBF7767" w14:textId="77777777" w:rsidR="0095033D" w:rsidRDefault="00000000">
      <w:pPr>
        <w:tabs>
          <w:tab w:val="center" w:pos="1205"/>
        </w:tabs>
        <w:ind w:left="-15" w:firstLine="0"/>
      </w:pPr>
      <w:r>
        <w:t xml:space="preserve"> </w:t>
      </w:r>
      <w:r>
        <w:tab/>
        <w:t xml:space="preserve">•Class Rank: 2/172 </w:t>
      </w:r>
    </w:p>
    <w:p w14:paraId="685482E8" w14:textId="77777777" w:rsidR="0095033D" w:rsidRDefault="00000000">
      <w:pPr>
        <w:tabs>
          <w:tab w:val="center" w:pos="1754"/>
        </w:tabs>
        <w:ind w:left="-15" w:firstLine="0"/>
      </w:pPr>
      <w:r>
        <w:t xml:space="preserve"> </w:t>
      </w:r>
      <w:r>
        <w:tab/>
        <w:t xml:space="preserve">•Executive Editor, Law Review </w:t>
      </w:r>
    </w:p>
    <w:p w14:paraId="0D2EEBFB" w14:textId="77777777" w:rsidR="0095033D" w:rsidRDefault="00000000">
      <w:pPr>
        <w:tabs>
          <w:tab w:val="center" w:pos="4108"/>
        </w:tabs>
        <w:ind w:left="-15" w:firstLine="0"/>
      </w:pPr>
      <w:r>
        <w:lastRenderedPageBreak/>
        <w:t xml:space="preserve"> </w:t>
      </w:r>
      <w:r>
        <w:tab/>
        <w:t xml:space="preserve">•J. Reuben Clark Award for academic excellence, integrity and service, 2000 &amp; 2002 </w:t>
      </w:r>
    </w:p>
    <w:p w14:paraId="5C1FACA9" w14:textId="77777777" w:rsidR="0095033D" w:rsidRDefault="00000000">
      <w:pPr>
        <w:tabs>
          <w:tab w:val="center" w:pos="1596"/>
        </w:tabs>
        <w:ind w:left="-15" w:firstLine="0"/>
      </w:pPr>
      <w:r>
        <w:t xml:space="preserve"> </w:t>
      </w:r>
      <w:r>
        <w:tab/>
        <w:t xml:space="preserve">•Edwin S. Hinckley Scholar </w:t>
      </w:r>
    </w:p>
    <w:p w14:paraId="462FBD3D" w14:textId="77777777" w:rsidR="0095033D" w:rsidRDefault="00000000">
      <w:pPr>
        <w:tabs>
          <w:tab w:val="center" w:pos="2333"/>
        </w:tabs>
        <w:ind w:left="-15" w:firstLine="0"/>
      </w:pPr>
      <w:r>
        <w:t xml:space="preserve"> </w:t>
      </w:r>
      <w:r>
        <w:tab/>
        <w:t xml:space="preserve">•International Moot Court Team, 2000–2001 </w:t>
      </w:r>
    </w:p>
    <w:p w14:paraId="307BB1F1" w14:textId="77777777" w:rsidR="0095033D" w:rsidRDefault="00000000">
      <w:pPr>
        <w:tabs>
          <w:tab w:val="center" w:pos="2241"/>
        </w:tabs>
        <w:ind w:left="-15" w:firstLine="0"/>
      </w:pPr>
      <w:r>
        <w:t xml:space="preserve"> </w:t>
      </w:r>
      <w:r>
        <w:tab/>
        <w:t xml:space="preserve">•SBA 2L Class Representative, 2000-2001 </w:t>
      </w:r>
    </w:p>
    <w:p w14:paraId="146629CB" w14:textId="77777777" w:rsidR="0095033D" w:rsidRDefault="00000000">
      <w:pPr>
        <w:ind w:right="262"/>
      </w:pPr>
      <w:r>
        <w:t xml:space="preserve">•Executive Board Member, Public Interest Law Foundation, 1999–2000 </w:t>
      </w:r>
    </w:p>
    <w:p w14:paraId="2E5E0FE9" w14:textId="77777777" w:rsidR="0095033D" w:rsidRDefault="00000000">
      <w:pPr>
        <w:spacing w:after="0" w:line="259" w:lineRule="auto"/>
        <w:ind w:left="360" w:firstLine="0"/>
      </w:pPr>
      <w:r>
        <w:t xml:space="preserve"> </w:t>
      </w:r>
    </w:p>
    <w:p w14:paraId="69953C34" w14:textId="77777777" w:rsidR="0095033D" w:rsidRDefault="00000000">
      <w:pPr>
        <w:ind w:left="-5"/>
      </w:pPr>
      <w:r>
        <w:rPr>
          <w:b/>
        </w:rPr>
        <w:t xml:space="preserve">Brigham Young University </w:t>
      </w:r>
    </w:p>
    <w:p w14:paraId="1D337993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>Bachelor of Arts, summa cum laude and University Honors, April 1999</w:t>
      </w:r>
    </w:p>
    <w:p w14:paraId="5ACBB858" w14:textId="77777777" w:rsidR="0095033D" w:rsidRDefault="00000000">
      <w:pPr>
        <w:tabs>
          <w:tab w:val="center" w:pos="2895"/>
        </w:tabs>
        <w:ind w:left="-15" w:firstLine="0"/>
      </w:pPr>
      <w:r>
        <w:t xml:space="preserve"> </w:t>
      </w:r>
      <w:r>
        <w:tab/>
        <w:t xml:space="preserve">•Major: History; Major GPA: 4.0; Cumulative GPA: 3.99 </w:t>
      </w:r>
    </w:p>
    <w:p w14:paraId="546BEDCC" w14:textId="77777777" w:rsidR="0095033D" w:rsidRDefault="00000000">
      <w:pPr>
        <w:tabs>
          <w:tab w:val="center" w:pos="2450"/>
        </w:tabs>
        <w:ind w:left="-15" w:firstLine="0"/>
      </w:pPr>
      <w:r>
        <w:t xml:space="preserve"> </w:t>
      </w:r>
      <w:r>
        <w:tab/>
        <w:t xml:space="preserve">•Valedictorian for Department of History, 1999 </w:t>
      </w:r>
    </w:p>
    <w:p w14:paraId="4B8E7F2E" w14:textId="77777777" w:rsidR="0095033D" w:rsidRDefault="00000000">
      <w:pPr>
        <w:ind w:right="262"/>
      </w:pPr>
      <w:r>
        <w:t xml:space="preserve">•Convocation speaker for the College of Family, Home, and Social Sciences, 1999 </w:t>
      </w:r>
    </w:p>
    <w:p w14:paraId="34B1D9E9" w14:textId="77777777" w:rsidR="0095033D" w:rsidRDefault="00000000">
      <w:pPr>
        <w:tabs>
          <w:tab w:val="center" w:pos="2612"/>
        </w:tabs>
        <w:ind w:left="-15" w:firstLine="0"/>
      </w:pPr>
      <w:r>
        <w:t xml:space="preserve"> </w:t>
      </w:r>
      <w:r>
        <w:tab/>
        <w:t xml:space="preserve">•Outstanding Undergraduate History Student, 1998 </w:t>
      </w:r>
    </w:p>
    <w:p w14:paraId="26017D16" w14:textId="77777777" w:rsidR="0095033D" w:rsidRDefault="00000000">
      <w:pPr>
        <w:tabs>
          <w:tab w:val="center" w:pos="2396"/>
        </w:tabs>
        <w:ind w:left="-15" w:firstLine="0"/>
      </w:pPr>
      <w:r>
        <w:t xml:space="preserve"> </w:t>
      </w:r>
      <w:r>
        <w:tab/>
        <w:t xml:space="preserve">•Golden Key Senior Scholarship Award, 1998 </w:t>
      </w:r>
    </w:p>
    <w:p w14:paraId="22288CBC" w14:textId="77777777" w:rsidR="0095033D" w:rsidRDefault="00000000">
      <w:pPr>
        <w:tabs>
          <w:tab w:val="center" w:pos="1993"/>
        </w:tabs>
        <w:ind w:left="-15" w:firstLine="0"/>
      </w:pPr>
      <w:r>
        <w:t xml:space="preserve"> </w:t>
      </w:r>
      <w:r>
        <w:tab/>
        <w:t xml:space="preserve">•Karl G. Maeser Scholar, 1997–1998 </w:t>
      </w:r>
    </w:p>
    <w:p w14:paraId="08ABD6AD" w14:textId="77777777" w:rsidR="0095033D" w:rsidRDefault="00000000">
      <w:pPr>
        <w:ind w:right="262"/>
      </w:pPr>
      <w:r>
        <w:t xml:space="preserve">•Willard J. Snow Award for Best Undergraduate Paper in Western History, 1998 </w:t>
      </w:r>
    </w:p>
    <w:p w14:paraId="43575E2C" w14:textId="77777777" w:rsidR="0095033D" w:rsidRDefault="00000000">
      <w:pPr>
        <w:tabs>
          <w:tab w:val="center" w:pos="2417"/>
        </w:tabs>
        <w:spacing w:after="44"/>
        <w:ind w:left="-15" w:firstLine="0"/>
      </w:pPr>
      <w:r>
        <w:t xml:space="preserve"> </w:t>
      </w:r>
      <w:r>
        <w:tab/>
        <w:t xml:space="preserve">•1998 Research and Creative Activities Award </w:t>
      </w:r>
    </w:p>
    <w:p w14:paraId="09C4A816" w14:textId="77777777" w:rsidR="0095033D" w:rsidRDefault="00000000">
      <w:pPr>
        <w:tabs>
          <w:tab w:val="center" w:pos="1932"/>
        </w:tabs>
        <w:ind w:left="-15" w:firstLine="0"/>
      </w:pPr>
      <w:r>
        <w:t xml:space="preserve"> </w:t>
      </w:r>
      <w:r>
        <w:tab/>
        <w:t>•University Scholarship 1994–1997</w:t>
      </w:r>
      <w:r>
        <w:rPr>
          <w:b/>
          <w:sz w:val="28"/>
        </w:rPr>
        <w:t xml:space="preserve"> </w:t>
      </w:r>
    </w:p>
    <w:p w14:paraId="58710F42" w14:textId="77777777" w:rsidR="0095033D" w:rsidRDefault="00000000">
      <w:pPr>
        <w:spacing w:after="95" w:line="259" w:lineRule="auto"/>
        <w:ind w:left="0" w:firstLine="0"/>
      </w:pPr>
      <w:r>
        <w:rPr>
          <w:b/>
          <w:sz w:val="16"/>
        </w:rPr>
        <w:t xml:space="preserve"> </w:t>
      </w:r>
    </w:p>
    <w:p w14:paraId="04634AD2" w14:textId="77777777" w:rsidR="0095033D" w:rsidRDefault="00000000">
      <w:pPr>
        <w:spacing w:after="0" w:line="239" w:lineRule="auto"/>
        <w:ind w:left="0" w:right="6689" w:firstLine="0"/>
      </w:pP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 xml:space="preserve"> </w:t>
      </w:r>
    </w:p>
    <w:p w14:paraId="703A06B8" w14:textId="77777777" w:rsidR="0095033D" w:rsidRDefault="00000000">
      <w:pPr>
        <w:pStyle w:val="Heading1"/>
        <w:ind w:left="-5"/>
      </w:pPr>
      <w:r>
        <w:rPr>
          <w:sz w:val="28"/>
        </w:rPr>
        <w:t>E</w:t>
      </w:r>
      <w:r>
        <w:t xml:space="preserve">MPLOYMENT </w:t>
      </w:r>
      <w:r>
        <w:rPr>
          <w:sz w:val="28"/>
        </w:rPr>
        <w:t>E</w:t>
      </w:r>
      <w:r>
        <w:t>XPERIENCE</w:t>
      </w:r>
    </w:p>
    <w:p w14:paraId="7D20B607" w14:textId="77777777" w:rsidR="0095033D" w:rsidRDefault="00000000">
      <w:pPr>
        <w:spacing w:after="163" w:line="259" w:lineRule="auto"/>
        <w:ind w:left="0" w:firstLine="0"/>
      </w:pPr>
      <w:r>
        <w:rPr>
          <w:sz w:val="4"/>
        </w:rPr>
        <w:t xml:space="preserve"> </w:t>
      </w:r>
    </w:p>
    <w:p w14:paraId="6AF42E0A" w14:textId="77777777" w:rsidR="0095033D" w:rsidRDefault="00000000">
      <w:pPr>
        <w:ind w:left="-5"/>
      </w:pPr>
      <w:r>
        <w:rPr>
          <w:b/>
        </w:rPr>
        <w:t xml:space="preserve">Wood Crapo, Salt Lake City, Utah </w:t>
      </w:r>
    </w:p>
    <w:p w14:paraId="34972D72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Associate &amp; Of Counsel, July 2004–July 2006; Summer Associate, May–June 2000 </w:t>
      </w:r>
    </w:p>
    <w:p w14:paraId="26B732FA" w14:textId="77777777" w:rsidR="0095033D" w:rsidRDefault="00000000">
      <w:pPr>
        <w:spacing w:after="0" w:line="259" w:lineRule="auto"/>
        <w:ind w:left="0" w:firstLine="0"/>
      </w:pPr>
      <w:r>
        <w:t xml:space="preserve"> </w:t>
      </w:r>
    </w:p>
    <w:p w14:paraId="5D2B5C03" w14:textId="77777777" w:rsidR="0095033D" w:rsidRDefault="00000000">
      <w:pPr>
        <w:ind w:left="-5"/>
      </w:pPr>
      <w:r>
        <w:rPr>
          <w:b/>
        </w:rPr>
        <w:t xml:space="preserve">Sommer Barnard, Indianapolis, Indiana </w:t>
      </w:r>
    </w:p>
    <w:p w14:paraId="6375CBF5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Associate, September 2003–June 2004 </w:t>
      </w:r>
    </w:p>
    <w:p w14:paraId="391E7349" w14:textId="77777777" w:rsidR="0095033D" w:rsidRDefault="00000000">
      <w:pPr>
        <w:spacing w:after="0" w:line="259" w:lineRule="auto"/>
        <w:ind w:left="0" w:firstLine="0"/>
      </w:pPr>
      <w:r>
        <w:rPr>
          <w:i/>
        </w:rPr>
        <w:t xml:space="preserve">  </w:t>
      </w:r>
    </w:p>
    <w:p w14:paraId="603985F8" w14:textId="77777777" w:rsidR="0095033D" w:rsidRDefault="00000000">
      <w:pPr>
        <w:ind w:left="-5"/>
      </w:pPr>
      <w:r>
        <w:rPr>
          <w:b/>
        </w:rPr>
        <w:t xml:space="preserve">Judge Kenneth F. Ripple, United States Court of Appeals for the Seventh Circuit, South Bend, Indiana </w:t>
      </w:r>
      <w:r>
        <w:rPr>
          <w:i/>
        </w:rPr>
        <w:t xml:space="preserve">Law Clerk, August 2002–August 2003 </w:t>
      </w:r>
    </w:p>
    <w:p w14:paraId="19D55BC1" w14:textId="77777777" w:rsidR="0095033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2DBABB" w14:textId="77777777" w:rsidR="0095033D" w:rsidRDefault="00000000">
      <w:pPr>
        <w:ind w:left="-5"/>
      </w:pPr>
      <w:r>
        <w:rPr>
          <w:b/>
        </w:rPr>
        <w:t xml:space="preserve">Cravath, Swaine &amp; Moore, New York, New York </w:t>
      </w:r>
    </w:p>
    <w:p w14:paraId="5A615393" w14:textId="77777777" w:rsidR="0095033D" w:rsidRDefault="00000000">
      <w:pPr>
        <w:spacing w:after="7" w:line="248" w:lineRule="auto"/>
        <w:ind w:left="-5" w:right="252"/>
      </w:pPr>
      <w:r>
        <w:rPr>
          <w:i/>
        </w:rPr>
        <w:t xml:space="preserve">Summer Associate, April–June 2002 </w:t>
      </w:r>
    </w:p>
    <w:p w14:paraId="62D01EB8" w14:textId="77777777" w:rsidR="0095033D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65375D65" w14:textId="77777777" w:rsidR="0095033D" w:rsidRDefault="00000000">
      <w:pPr>
        <w:ind w:left="-5" w:right="2690"/>
      </w:pPr>
      <w:r>
        <w:rPr>
          <w:b/>
        </w:rPr>
        <w:t xml:space="preserve">Paul, Weiss, Rifkind, Wharton &amp; Garrison, New York, New York </w:t>
      </w:r>
      <w:r>
        <w:rPr>
          <w:i/>
        </w:rPr>
        <w:t xml:space="preserve">Summer Associate, May–August 2001 </w:t>
      </w:r>
    </w:p>
    <w:p w14:paraId="1806E2C1" w14:textId="77777777" w:rsidR="0095033D" w:rsidRDefault="00000000">
      <w:pPr>
        <w:spacing w:after="23" w:line="259" w:lineRule="auto"/>
        <w:ind w:left="0" w:firstLine="0"/>
      </w:pPr>
      <w:r>
        <w:rPr>
          <w:b/>
          <w:sz w:val="16"/>
        </w:rPr>
        <w:t xml:space="preserve"> </w:t>
      </w:r>
    </w:p>
    <w:p w14:paraId="5B35D1A4" w14:textId="77777777" w:rsidR="0095033D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95033D">
      <w:pgSz w:w="12240" w:h="15840"/>
      <w:pgMar w:top="1450" w:right="1161" w:bottom="14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091F"/>
    <w:multiLevelType w:val="hybridMultilevel"/>
    <w:tmpl w:val="23EA0CB0"/>
    <w:lvl w:ilvl="0" w:tplc="177A2168">
      <w:start w:val="1"/>
      <w:numFmt w:val="bullet"/>
      <w:lvlText w:val="•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065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424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AC33C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AA8D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A083E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CAE3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EA1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2D4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7C3775"/>
    <w:multiLevelType w:val="hybridMultilevel"/>
    <w:tmpl w:val="721C1DEC"/>
    <w:lvl w:ilvl="0" w:tplc="60A4D1F0">
      <w:start w:val="1"/>
      <w:numFmt w:val="bullet"/>
      <w:lvlText w:val="•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059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F08EC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8168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2C04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2F1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C8F6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4DCE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7084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026EDF"/>
    <w:multiLevelType w:val="hybridMultilevel"/>
    <w:tmpl w:val="52D4F08E"/>
    <w:lvl w:ilvl="0" w:tplc="00901468">
      <w:start w:val="1"/>
      <w:numFmt w:val="bullet"/>
      <w:lvlText w:val="•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AC5F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84D6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28AB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1653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AE46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781C5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38928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68DF5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7378765">
    <w:abstractNumId w:val="0"/>
  </w:num>
  <w:num w:numId="2" w16cid:durableId="401409067">
    <w:abstractNumId w:val="2"/>
  </w:num>
  <w:num w:numId="3" w16cid:durableId="5452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3D"/>
    <w:rsid w:val="00534B7E"/>
    <w:rsid w:val="0095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D64A3"/>
  <w15:docId w15:val="{94BB7BED-D691-F444-8665-7CAF77AC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1944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Tarkington CV August 2022.docx</dc:title>
  <dc:subject/>
  <dc:creator>Lambertson, Jesse A.</dc:creator>
  <cp:keywords/>
  <cp:lastModifiedBy>Lambertson, Jesse A.</cp:lastModifiedBy>
  <cp:revision>2</cp:revision>
  <dcterms:created xsi:type="dcterms:W3CDTF">2024-03-06T15:44:00Z</dcterms:created>
  <dcterms:modified xsi:type="dcterms:W3CDTF">2024-03-06T15:44:00Z</dcterms:modified>
</cp:coreProperties>
</file>