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C613" w14:textId="77777777" w:rsidR="00490F24" w:rsidRPr="00622641" w:rsidRDefault="00490F24" w:rsidP="00622641">
      <w:pPr>
        <w:pStyle w:val="Heading1"/>
        <w:jc w:val="center"/>
        <w:rPr>
          <w:rFonts w:eastAsia="MingLiU-ExtB"/>
          <w:u w:val="single"/>
        </w:rPr>
      </w:pPr>
      <w:r w:rsidRPr="00622641">
        <w:rPr>
          <w:rFonts w:eastAsia="MingLiU-ExtB"/>
          <w:u w:val="single"/>
        </w:rPr>
        <w:t>FLORENCE WAGMAN ROISMAN</w:t>
      </w:r>
    </w:p>
    <w:p w14:paraId="0588CE9A" w14:textId="77777777" w:rsidR="00490F24" w:rsidRPr="00490F24" w:rsidRDefault="00490F24" w:rsidP="00490F24">
      <w:pPr>
        <w:widowControl w:val="0"/>
        <w:tabs>
          <w:tab w:val="center" w:pos="4824"/>
          <w:tab w:val="right" w:pos="9648"/>
        </w:tabs>
        <w:autoSpaceDE w:val="0"/>
        <w:autoSpaceDN w:val="0"/>
        <w:adjustRightInd w:val="0"/>
        <w:spacing w:after="0" w:line="240" w:lineRule="auto"/>
        <w:rPr>
          <w:rFonts w:eastAsia="MingLiU-ExtB" w:cs="Calibri"/>
          <w:b/>
          <w:bCs/>
          <w:sz w:val="28"/>
          <w:szCs w:val="28"/>
        </w:rPr>
      </w:pPr>
      <w:r w:rsidRPr="00490F24">
        <w:rPr>
          <w:rFonts w:eastAsia="MingLiU-ExtB" w:cs="Calibri"/>
          <w:b/>
          <w:bCs/>
          <w:sz w:val="28"/>
          <w:szCs w:val="28"/>
        </w:rPr>
        <w:tab/>
        <w:t xml:space="preserve">William F. Harvey Professor of Law and </w:t>
      </w:r>
      <w:r w:rsidRPr="00490F24">
        <w:rPr>
          <w:rFonts w:eastAsia="MingLiU-ExtB" w:cs="Calibri"/>
          <w:b/>
          <w:bCs/>
          <w:sz w:val="28"/>
          <w:szCs w:val="28"/>
        </w:rPr>
        <w:tab/>
      </w:r>
    </w:p>
    <w:p w14:paraId="6C6A9B9F" w14:textId="77777777" w:rsidR="00490F24" w:rsidRPr="00490F24" w:rsidRDefault="00490F24" w:rsidP="00490F24">
      <w:pPr>
        <w:widowControl w:val="0"/>
        <w:autoSpaceDE w:val="0"/>
        <w:autoSpaceDN w:val="0"/>
        <w:adjustRightInd w:val="0"/>
        <w:spacing w:after="0" w:line="240" w:lineRule="auto"/>
        <w:jc w:val="center"/>
        <w:rPr>
          <w:rFonts w:eastAsia="MingLiU-ExtB" w:cs="Calibri"/>
          <w:b/>
          <w:bCs/>
          <w:sz w:val="28"/>
          <w:szCs w:val="28"/>
        </w:rPr>
      </w:pPr>
      <w:r w:rsidRPr="00490F24">
        <w:rPr>
          <w:rFonts w:eastAsia="MingLiU-ExtB" w:cs="Calibri"/>
          <w:b/>
          <w:bCs/>
          <w:sz w:val="28"/>
          <w:szCs w:val="28"/>
        </w:rPr>
        <w:t>Chancellor’s Professor</w:t>
      </w:r>
    </w:p>
    <w:p w14:paraId="50E10D02" w14:textId="77777777" w:rsidR="00490F24" w:rsidRPr="00490F24" w:rsidRDefault="00490F24" w:rsidP="00490F24">
      <w:pPr>
        <w:widowControl w:val="0"/>
        <w:autoSpaceDE w:val="0"/>
        <w:autoSpaceDN w:val="0"/>
        <w:adjustRightInd w:val="0"/>
        <w:spacing w:after="0" w:line="240" w:lineRule="auto"/>
        <w:jc w:val="center"/>
        <w:rPr>
          <w:rFonts w:eastAsia="MingLiU-ExtB" w:cs="Calibri"/>
          <w:b/>
          <w:bCs/>
          <w:sz w:val="28"/>
          <w:szCs w:val="28"/>
        </w:rPr>
      </w:pPr>
    </w:p>
    <w:p w14:paraId="64BCF571" w14:textId="77777777" w:rsidR="00490F24" w:rsidRPr="00490F24" w:rsidRDefault="00490F24" w:rsidP="00490F24">
      <w:pPr>
        <w:widowControl w:val="0"/>
        <w:autoSpaceDE w:val="0"/>
        <w:autoSpaceDN w:val="0"/>
        <w:adjustRightInd w:val="0"/>
        <w:spacing w:after="0" w:line="240" w:lineRule="auto"/>
        <w:jc w:val="center"/>
        <w:rPr>
          <w:rFonts w:eastAsia="MingLiU-ExtB" w:cs="Calibri"/>
          <w:b/>
          <w:bCs/>
          <w:sz w:val="28"/>
          <w:szCs w:val="28"/>
        </w:rPr>
      </w:pPr>
      <w:r w:rsidRPr="00490F24">
        <w:rPr>
          <w:rFonts w:eastAsia="MingLiU-ExtB" w:cs="Calibri"/>
          <w:b/>
          <w:bCs/>
          <w:sz w:val="28"/>
          <w:szCs w:val="28"/>
        </w:rPr>
        <w:t>Indiana University Robert H. McKinney School of Law</w:t>
      </w:r>
    </w:p>
    <w:p w14:paraId="4020E996" w14:textId="77777777" w:rsidR="00490F24" w:rsidRPr="00490F24" w:rsidRDefault="00490F24" w:rsidP="00490F24">
      <w:pPr>
        <w:widowControl w:val="0"/>
        <w:autoSpaceDE w:val="0"/>
        <w:autoSpaceDN w:val="0"/>
        <w:adjustRightInd w:val="0"/>
        <w:spacing w:after="0" w:line="240" w:lineRule="auto"/>
        <w:jc w:val="center"/>
        <w:rPr>
          <w:rFonts w:eastAsia="MingLiU-ExtB" w:cs="Calibri"/>
          <w:b/>
          <w:bCs/>
          <w:sz w:val="28"/>
          <w:szCs w:val="28"/>
        </w:rPr>
      </w:pPr>
    </w:p>
    <w:p w14:paraId="49ADEACB"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b/>
          <w:bCs/>
          <w:sz w:val="28"/>
          <w:szCs w:val="28"/>
        </w:rPr>
        <w:t>Courses</w:t>
      </w:r>
      <w:r w:rsidRPr="00490F24">
        <w:rPr>
          <w:rFonts w:eastAsia="MingLiU-ExtB" w:cs="Calibri"/>
          <w:sz w:val="28"/>
          <w:szCs w:val="28"/>
        </w:rPr>
        <w:t xml:space="preserve">: </w:t>
      </w:r>
    </w:p>
    <w:p w14:paraId="30155CA4"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proofErr w:type="gramStart"/>
      <w:r w:rsidRPr="00490F24">
        <w:rPr>
          <w:rFonts w:eastAsia="MingLiU-ExtB" w:cs="Calibri"/>
          <w:sz w:val="28"/>
          <w:szCs w:val="28"/>
        </w:rPr>
        <w:t>Property;</w:t>
      </w:r>
      <w:proofErr w:type="gramEnd"/>
    </w:p>
    <w:p w14:paraId="3E8FD2D3"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 xml:space="preserve">Administrative </w:t>
      </w:r>
      <w:proofErr w:type="gramStart"/>
      <w:r w:rsidRPr="00490F24">
        <w:rPr>
          <w:rFonts w:eastAsia="MingLiU-ExtB" w:cs="Calibri"/>
          <w:sz w:val="28"/>
          <w:szCs w:val="28"/>
        </w:rPr>
        <w:t>Law;</w:t>
      </w:r>
      <w:proofErr w:type="gramEnd"/>
    </w:p>
    <w:p w14:paraId="2E97BAED"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The Civil Rights Movement: Law and Social Change</w:t>
      </w:r>
      <w:proofErr w:type="gramStart"/>
      <w:r w:rsidRPr="00490F24">
        <w:rPr>
          <w:rFonts w:eastAsia="MingLiU-ExtB" w:cs="Calibri"/>
          <w:sz w:val="28"/>
          <w:szCs w:val="28"/>
        </w:rPr>
        <w:t>*;</w:t>
      </w:r>
      <w:proofErr w:type="gramEnd"/>
      <w:r w:rsidRPr="00490F24">
        <w:rPr>
          <w:rFonts w:eastAsia="MingLiU-ExtB" w:cs="Calibri"/>
          <w:sz w:val="28"/>
          <w:szCs w:val="28"/>
        </w:rPr>
        <w:t xml:space="preserve"> </w:t>
      </w:r>
    </w:p>
    <w:p w14:paraId="0DEADA83"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Health and Housing Law</w:t>
      </w:r>
      <w:proofErr w:type="gramStart"/>
      <w:r w:rsidRPr="00490F24">
        <w:rPr>
          <w:rFonts w:eastAsia="MingLiU-ExtB" w:cs="Calibri"/>
          <w:sz w:val="28"/>
          <w:szCs w:val="28"/>
        </w:rPr>
        <w:t>*;</w:t>
      </w:r>
      <w:proofErr w:type="gramEnd"/>
    </w:p>
    <w:p w14:paraId="05CD80DA"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 xml:space="preserve">Real Estate Transfers, Finance, and </w:t>
      </w:r>
      <w:proofErr w:type="gramStart"/>
      <w:r w:rsidRPr="00490F24">
        <w:rPr>
          <w:rFonts w:eastAsia="MingLiU-ExtB" w:cs="Calibri"/>
          <w:sz w:val="28"/>
          <w:szCs w:val="28"/>
        </w:rPr>
        <w:t>Development;</w:t>
      </w:r>
      <w:proofErr w:type="gramEnd"/>
    </w:p>
    <w:p w14:paraId="37D4D395"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Housing Discrimination and Segregation</w:t>
      </w:r>
      <w:proofErr w:type="gramStart"/>
      <w:r w:rsidRPr="00490F24">
        <w:rPr>
          <w:rFonts w:eastAsia="MingLiU-ExtB" w:cs="Calibri"/>
          <w:sz w:val="28"/>
          <w:szCs w:val="28"/>
        </w:rPr>
        <w:t>*;</w:t>
      </w:r>
      <w:proofErr w:type="gramEnd"/>
      <w:r w:rsidRPr="00490F24">
        <w:rPr>
          <w:rFonts w:eastAsia="MingLiU-ExtB" w:cs="Calibri"/>
          <w:sz w:val="28"/>
          <w:szCs w:val="28"/>
        </w:rPr>
        <w:t xml:space="preserve"> </w:t>
      </w:r>
    </w:p>
    <w:p w14:paraId="7AC5D14B"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Comparative Housing Law</w:t>
      </w:r>
      <w:proofErr w:type="gramStart"/>
      <w:r w:rsidRPr="00490F24">
        <w:rPr>
          <w:rFonts w:eastAsia="MingLiU-ExtB" w:cs="Calibri"/>
          <w:sz w:val="28"/>
          <w:szCs w:val="28"/>
        </w:rPr>
        <w:t>*;</w:t>
      </w:r>
      <w:proofErr w:type="gramEnd"/>
    </w:p>
    <w:p w14:paraId="11FB261B"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Housing and Development Law</w:t>
      </w:r>
      <w:proofErr w:type="gramStart"/>
      <w:r w:rsidRPr="00490F24">
        <w:rPr>
          <w:rFonts w:eastAsia="MingLiU-ExtB" w:cs="Calibri"/>
          <w:sz w:val="28"/>
          <w:szCs w:val="28"/>
        </w:rPr>
        <w:t>*;</w:t>
      </w:r>
      <w:proofErr w:type="gramEnd"/>
    </w:p>
    <w:p w14:paraId="6AF19706"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Homelessness and the Law</w:t>
      </w:r>
      <w:proofErr w:type="gramStart"/>
      <w:r w:rsidRPr="00490F24">
        <w:rPr>
          <w:rFonts w:eastAsia="MingLiU-ExtB" w:cs="Calibri"/>
          <w:sz w:val="28"/>
          <w:szCs w:val="28"/>
        </w:rPr>
        <w:t>*;</w:t>
      </w:r>
      <w:proofErr w:type="gramEnd"/>
      <w:r w:rsidRPr="00490F24">
        <w:rPr>
          <w:rFonts w:eastAsia="MingLiU-ExtB" w:cs="Calibri"/>
          <w:sz w:val="28"/>
          <w:szCs w:val="28"/>
        </w:rPr>
        <w:t xml:space="preserve"> </w:t>
      </w:r>
    </w:p>
    <w:p w14:paraId="513BAA61"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 xml:space="preserve">U.S. Legal </w:t>
      </w:r>
      <w:proofErr w:type="gramStart"/>
      <w:r w:rsidRPr="00490F24">
        <w:rPr>
          <w:rFonts w:eastAsia="MingLiU-ExtB" w:cs="Calibri"/>
          <w:sz w:val="28"/>
          <w:szCs w:val="28"/>
        </w:rPr>
        <w:t>History;</w:t>
      </w:r>
      <w:proofErr w:type="gramEnd"/>
    </w:p>
    <w:p w14:paraId="790425F9"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 xml:space="preserve">Land </w:t>
      </w:r>
      <w:proofErr w:type="gramStart"/>
      <w:r w:rsidRPr="00490F24">
        <w:rPr>
          <w:rFonts w:eastAsia="MingLiU-ExtB" w:cs="Calibri"/>
          <w:sz w:val="28"/>
          <w:szCs w:val="28"/>
        </w:rPr>
        <w:t>Use;</w:t>
      </w:r>
      <w:proofErr w:type="gramEnd"/>
    </w:p>
    <w:p w14:paraId="2F31C063"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Past supervision of an externship with the Hoosier Environmental Council and externships for legal assistance to homeless persons and externships</w:t>
      </w:r>
    </w:p>
    <w:p w14:paraId="22AE646B" w14:textId="77777777" w:rsidR="00490F24" w:rsidRPr="00490F24" w:rsidRDefault="00490F24" w:rsidP="00490F24">
      <w:pPr>
        <w:widowControl w:val="0"/>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with the American Civil Liberties Union of Indiana.</w:t>
      </w:r>
    </w:p>
    <w:p w14:paraId="174F172B" w14:textId="77777777" w:rsidR="00490F24" w:rsidRPr="00490F24" w:rsidRDefault="00490F24" w:rsidP="00490F24">
      <w:pPr>
        <w:widowControl w:val="0"/>
        <w:autoSpaceDE w:val="0"/>
        <w:autoSpaceDN w:val="0"/>
        <w:adjustRightInd w:val="0"/>
        <w:spacing w:after="0" w:line="240" w:lineRule="auto"/>
        <w:rPr>
          <w:rFonts w:eastAsia="MingLiU-ExtB" w:cs="Calibri"/>
          <w:sz w:val="28"/>
          <w:szCs w:val="28"/>
        </w:rPr>
      </w:pPr>
    </w:p>
    <w:p w14:paraId="50388C3C" w14:textId="77777777" w:rsidR="00490F24" w:rsidRPr="00490F24" w:rsidRDefault="00490F24" w:rsidP="00490F24">
      <w:pPr>
        <w:widowControl w:val="0"/>
        <w:tabs>
          <w:tab w:val="center" w:pos="468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b/>
        <w:t>*</w:t>
      </w:r>
      <w:proofErr w:type="gramStart"/>
      <w:r w:rsidRPr="00490F24">
        <w:rPr>
          <w:rFonts w:eastAsia="MingLiU-ExtB" w:cs="Calibri"/>
          <w:sz w:val="28"/>
          <w:szCs w:val="28"/>
        </w:rPr>
        <w:t>indicates</w:t>
      </w:r>
      <w:proofErr w:type="gramEnd"/>
      <w:r w:rsidRPr="00490F24">
        <w:rPr>
          <w:rFonts w:eastAsia="MingLiU-ExtB" w:cs="Calibri"/>
          <w:sz w:val="28"/>
          <w:szCs w:val="28"/>
        </w:rPr>
        <w:t xml:space="preserve"> courses I created; these are taught from materials I developed.</w:t>
      </w:r>
    </w:p>
    <w:p w14:paraId="2468BBCE" w14:textId="77777777" w:rsidR="00490F24" w:rsidRPr="00490F24" w:rsidRDefault="00490F24" w:rsidP="00490F24">
      <w:pPr>
        <w:widowControl w:val="0"/>
        <w:autoSpaceDE w:val="0"/>
        <w:autoSpaceDN w:val="0"/>
        <w:adjustRightInd w:val="0"/>
        <w:spacing w:after="0" w:line="240" w:lineRule="auto"/>
        <w:rPr>
          <w:rFonts w:eastAsia="MingLiU-ExtB" w:cs="Calibri"/>
          <w:sz w:val="28"/>
          <w:szCs w:val="28"/>
        </w:rPr>
      </w:pPr>
    </w:p>
    <w:p w14:paraId="60F997CA" w14:textId="77777777" w:rsidR="00490F24" w:rsidRPr="00490F24" w:rsidRDefault="00490F24" w:rsidP="00490F24">
      <w:pPr>
        <w:widowControl w:val="0"/>
        <w:tabs>
          <w:tab w:val="center" w:pos="4680"/>
        </w:tabs>
        <w:autoSpaceDE w:val="0"/>
        <w:autoSpaceDN w:val="0"/>
        <w:adjustRightInd w:val="0"/>
        <w:spacing w:after="0" w:line="240" w:lineRule="auto"/>
        <w:jc w:val="center"/>
        <w:rPr>
          <w:rFonts w:eastAsia="MingLiU-ExtB" w:cs="Calibri"/>
          <w:sz w:val="28"/>
          <w:szCs w:val="28"/>
        </w:rPr>
      </w:pPr>
      <w:r w:rsidRPr="00490F24">
        <w:rPr>
          <w:rFonts w:eastAsia="MingLiU-ExtB" w:cs="Calibri"/>
          <w:sz w:val="28"/>
          <w:szCs w:val="28"/>
        </w:rPr>
        <w:t>At McKinney – 1997 to date</w:t>
      </w:r>
    </w:p>
    <w:p w14:paraId="624104EF" w14:textId="77777777" w:rsidR="00490F24" w:rsidRPr="00490F24" w:rsidRDefault="00490F24" w:rsidP="00490F24">
      <w:pPr>
        <w:widowControl w:val="0"/>
        <w:autoSpaceDE w:val="0"/>
        <w:autoSpaceDN w:val="0"/>
        <w:adjustRightInd w:val="0"/>
        <w:spacing w:after="0" w:line="240" w:lineRule="auto"/>
        <w:rPr>
          <w:rFonts w:eastAsia="MingLiU-ExtB" w:cs="Calibri"/>
          <w:b/>
          <w:bCs/>
          <w:sz w:val="28"/>
          <w:szCs w:val="28"/>
          <w:u w:val="single"/>
        </w:rPr>
      </w:pPr>
    </w:p>
    <w:p w14:paraId="73673BE2" w14:textId="77777777" w:rsidR="00490F24" w:rsidRPr="00490F24" w:rsidRDefault="00490F24" w:rsidP="00490F24">
      <w:pPr>
        <w:widowControl w:val="0"/>
        <w:autoSpaceDE w:val="0"/>
        <w:autoSpaceDN w:val="0"/>
        <w:adjustRightInd w:val="0"/>
        <w:spacing w:after="0" w:line="240" w:lineRule="auto"/>
        <w:rPr>
          <w:rFonts w:eastAsia="MingLiU-ExtB" w:cs="Calibri"/>
          <w:b/>
          <w:bCs/>
          <w:sz w:val="28"/>
          <w:szCs w:val="28"/>
          <w:u w:val="single"/>
        </w:rPr>
      </w:pPr>
    </w:p>
    <w:p w14:paraId="5A713EFE" w14:textId="77777777" w:rsidR="00490F24" w:rsidRPr="00490F24" w:rsidRDefault="00490F24" w:rsidP="00490F24">
      <w:pPr>
        <w:widowControl w:val="0"/>
        <w:autoSpaceDE w:val="0"/>
        <w:autoSpaceDN w:val="0"/>
        <w:adjustRightInd w:val="0"/>
        <w:spacing w:after="0" w:line="240" w:lineRule="auto"/>
        <w:rPr>
          <w:rFonts w:eastAsia="MingLiU-ExtB" w:cs="Calibri"/>
          <w:b/>
          <w:bCs/>
          <w:sz w:val="28"/>
          <w:szCs w:val="28"/>
        </w:rPr>
      </w:pPr>
      <w:r w:rsidRPr="00490F24">
        <w:rPr>
          <w:rFonts w:eastAsia="MingLiU-ExtB" w:cs="Calibri"/>
          <w:b/>
          <w:bCs/>
          <w:sz w:val="28"/>
          <w:szCs w:val="28"/>
          <w:u w:val="single"/>
        </w:rPr>
        <w:t>EDUCATION:</w:t>
      </w:r>
    </w:p>
    <w:p w14:paraId="458A73B6" w14:textId="77777777" w:rsidR="00490F24" w:rsidRPr="00490F24" w:rsidRDefault="00490F24" w:rsidP="00490F24">
      <w:pPr>
        <w:widowControl w:val="0"/>
        <w:tabs>
          <w:tab w:val="left" w:pos="-1080"/>
          <w:tab w:val="left" w:pos="-720"/>
          <w:tab w:val="left" w:pos="0"/>
          <w:tab w:val="left" w:pos="540"/>
          <w:tab w:val="left" w:pos="1440"/>
        </w:tabs>
        <w:autoSpaceDE w:val="0"/>
        <w:autoSpaceDN w:val="0"/>
        <w:adjustRightInd w:val="0"/>
        <w:spacing w:after="0" w:line="240" w:lineRule="auto"/>
        <w:rPr>
          <w:rFonts w:eastAsia="MingLiU-ExtB" w:cs="Calibri"/>
          <w:b/>
          <w:bCs/>
          <w:sz w:val="28"/>
          <w:szCs w:val="28"/>
        </w:rPr>
      </w:pPr>
    </w:p>
    <w:p w14:paraId="6B85D3FF" w14:textId="77777777" w:rsidR="00490F24" w:rsidRPr="00490F24" w:rsidRDefault="00490F24" w:rsidP="00490F24">
      <w:pPr>
        <w:widowControl w:val="0"/>
        <w:tabs>
          <w:tab w:val="left" w:pos="-1080"/>
          <w:tab w:val="left" w:pos="-720"/>
          <w:tab w:val="left" w:pos="0"/>
          <w:tab w:val="left" w:pos="540"/>
          <w:tab w:val="left" w:pos="1440"/>
        </w:tabs>
        <w:autoSpaceDE w:val="0"/>
        <w:autoSpaceDN w:val="0"/>
        <w:adjustRightInd w:val="0"/>
        <w:spacing w:after="0" w:line="240" w:lineRule="auto"/>
        <w:rPr>
          <w:rFonts w:eastAsia="MingLiU-ExtB" w:cs="Calibri"/>
          <w:sz w:val="28"/>
          <w:szCs w:val="28"/>
        </w:rPr>
      </w:pPr>
      <w:proofErr w:type="gramStart"/>
      <w:r w:rsidRPr="00490F24">
        <w:rPr>
          <w:rFonts w:eastAsia="MingLiU-ExtB" w:cs="Calibri"/>
          <w:sz w:val="28"/>
          <w:szCs w:val="28"/>
        </w:rPr>
        <w:t>LL.B</w:t>
      </w:r>
      <w:proofErr w:type="gramEnd"/>
      <w:r w:rsidRPr="00490F24">
        <w:rPr>
          <w:rFonts w:eastAsia="MingLiU-ExtB" w:cs="Calibri"/>
          <w:sz w:val="28"/>
          <w:szCs w:val="28"/>
        </w:rPr>
        <w:t>, Harvard Law School (cum laude)</w:t>
      </w:r>
    </w:p>
    <w:p w14:paraId="0822D766" w14:textId="77777777" w:rsidR="00490F24" w:rsidRPr="00490F24" w:rsidRDefault="00490F24" w:rsidP="00490F24">
      <w:pPr>
        <w:widowControl w:val="0"/>
        <w:tabs>
          <w:tab w:val="left" w:pos="-1080"/>
          <w:tab w:val="left" w:pos="-720"/>
          <w:tab w:val="left" w:pos="0"/>
          <w:tab w:val="left" w:pos="540"/>
          <w:tab w:val="left" w:pos="1440"/>
        </w:tabs>
        <w:autoSpaceDE w:val="0"/>
        <w:autoSpaceDN w:val="0"/>
        <w:adjustRightInd w:val="0"/>
        <w:spacing w:after="0" w:line="240" w:lineRule="auto"/>
        <w:rPr>
          <w:rFonts w:eastAsia="MingLiU-ExtB" w:cs="Calibri"/>
          <w:sz w:val="28"/>
          <w:szCs w:val="28"/>
        </w:rPr>
      </w:pPr>
    </w:p>
    <w:p w14:paraId="3BAE1DFA" w14:textId="77777777" w:rsidR="00490F24" w:rsidRPr="00490F24" w:rsidRDefault="00490F24" w:rsidP="00490F24">
      <w:pPr>
        <w:widowControl w:val="0"/>
        <w:tabs>
          <w:tab w:val="left" w:pos="-1080"/>
          <w:tab w:val="left" w:pos="-720"/>
          <w:tab w:val="left" w:pos="0"/>
          <w:tab w:val="left" w:pos="540"/>
          <w:tab w:val="left" w:pos="144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B.A., University of Connecticut (with High Honors and with Distinction in English and in History; elected to Phi Beta Kappa)</w:t>
      </w:r>
    </w:p>
    <w:p w14:paraId="21C0C2F5" w14:textId="77777777" w:rsidR="00490F24" w:rsidRPr="00490F24" w:rsidRDefault="00490F24" w:rsidP="00490F24">
      <w:pPr>
        <w:spacing w:line="240" w:lineRule="auto"/>
        <w:rPr>
          <w:rFonts w:eastAsia="MingLiU-ExtB" w:cs="Calibri"/>
          <w:b/>
          <w:bCs/>
          <w:sz w:val="28"/>
          <w:szCs w:val="28"/>
          <w:u w:val="single"/>
        </w:rPr>
      </w:pPr>
      <w:r w:rsidRPr="00490F24">
        <w:rPr>
          <w:rFonts w:eastAsia="MingLiU-ExtB" w:cs="Calibri"/>
          <w:b/>
          <w:bCs/>
          <w:sz w:val="28"/>
          <w:szCs w:val="28"/>
          <w:u w:val="single"/>
        </w:rPr>
        <w:br w:type="page"/>
      </w:r>
    </w:p>
    <w:p w14:paraId="7B040140" w14:textId="77777777" w:rsidR="00490F24" w:rsidRPr="00490F24" w:rsidRDefault="00490F24" w:rsidP="00490F24">
      <w:pPr>
        <w:widowControl w:val="0"/>
        <w:tabs>
          <w:tab w:val="left" w:pos="-1080"/>
          <w:tab w:val="left" w:pos="-720"/>
          <w:tab w:val="left" w:pos="0"/>
          <w:tab w:val="left" w:pos="540"/>
          <w:tab w:val="left" w:pos="1440"/>
        </w:tabs>
        <w:autoSpaceDE w:val="0"/>
        <w:autoSpaceDN w:val="0"/>
        <w:adjustRightInd w:val="0"/>
        <w:spacing w:after="0" w:line="240" w:lineRule="auto"/>
        <w:rPr>
          <w:rFonts w:eastAsia="MingLiU-ExtB" w:cs="Calibri"/>
          <w:b/>
          <w:bCs/>
          <w:sz w:val="28"/>
          <w:szCs w:val="28"/>
        </w:rPr>
      </w:pPr>
      <w:r w:rsidRPr="00490F24">
        <w:rPr>
          <w:rFonts w:eastAsia="MingLiU-ExtB" w:cs="Calibri"/>
          <w:b/>
          <w:bCs/>
          <w:sz w:val="28"/>
          <w:szCs w:val="28"/>
          <w:u w:val="single"/>
        </w:rPr>
        <w:lastRenderedPageBreak/>
        <w:t>PREVIOUS TEACHING EXPERIENCE:</w:t>
      </w:r>
    </w:p>
    <w:p w14:paraId="63B0E2B1" w14:textId="77777777" w:rsidR="00490F24" w:rsidRPr="00490F24" w:rsidRDefault="00490F24" w:rsidP="00490F24">
      <w:pPr>
        <w:widowControl w:val="0"/>
        <w:tabs>
          <w:tab w:val="left" w:pos="-1080"/>
          <w:tab w:val="left" w:pos="-720"/>
          <w:tab w:val="left" w:pos="0"/>
          <w:tab w:val="left" w:pos="540"/>
          <w:tab w:val="left" w:pos="1440"/>
        </w:tabs>
        <w:autoSpaceDE w:val="0"/>
        <w:autoSpaceDN w:val="0"/>
        <w:adjustRightInd w:val="0"/>
        <w:spacing w:after="0" w:line="240" w:lineRule="auto"/>
        <w:rPr>
          <w:rFonts w:eastAsia="MingLiU-ExtB" w:cs="Calibri"/>
          <w:b/>
          <w:bCs/>
          <w:sz w:val="28"/>
          <w:szCs w:val="28"/>
        </w:rPr>
      </w:pPr>
    </w:p>
    <w:p w14:paraId="13F5969E" w14:textId="77777777" w:rsidR="00490F24" w:rsidRPr="00490F24" w:rsidRDefault="00490F24" w:rsidP="00490F24">
      <w:pPr>
        <w:widowControl w:val="0"/>
        <w:tabs>
          <w:tab w:val="left" w:pos="-1080"/>
          <w:tab w:val="left" w:pos="-720"/>
          <w:tab w:val="left" w:pos="0"/>
          <w:tab w:val="left" w:pos="540"/>
          <w:tab w:val="left" w:pos="1440"/>
        </w:tabs>
        <w:autoSpaceDE w:val="0"/>
        <w:autoSpaceDN w:val="0"/>
        <w:adjustRightInd w:val="0"/>
        <w:spacing w:after="0" w:line="240" w:lineRule="auto"/>
        <w:jc w:val="center"/>
        <w:rPr>
          <w:rFonts w:eastAsia="MingLiU-ExtB" w:cs="Calibri"/>
          <w:b/>
          <w:bCs/>
          <w:sz w:val="28"/>
          <w:szCs w:val="28"/>
        </w:rPr>
      </w:pPr>
      <w:r w:rsidRPr="00490F24">
        <w:rPr>
          <w:rFonts w:eastAsia="MingLiU-ExtB" w:cs="Calibri"/>
          <w:b/>
          <w:bCs/>
          <w:sz w:val="28"/>
          <w:szCs w:val="28"/>
        </w:rPr>
        <w:t>Indiana Conference for Legal Education Opportunity (ICLEO)</w:t>
      </w:r>
    </w:p>
    <w:p w14:paraId="4F9FD79B" w14:textId="77777777" w:rsidR="00490F24" w:rsidRPr="00490F24" w:rsidRDefault="00490F24" w:rsidP="00490F24">
      <w:pPr>
        <w:widowControl w:val="0"/>
        <w:tabs>
          <w:tab w:val="left" w:pos="-1080"/>
          <w:tab w:val="left" w:pos="-720"/>
          <w:tab w:val="left" w:pos="0"/>
          <w:tab w:val="left" w:pos="540"/>
          <w:tab w:val="left" w:pos="1440"/>
        </w:tabs>
        <w:autoSpaceDE w:val="0"/>
        <w:autoSpaceDN w:val="0"/>
        <w:adjustRightInd w:val="0"/>
        <w:spacing w:after="0" w:line="240" w:lineRule="auto"/>
        <w:jc w:val="center"/>
        <w:rPr>
          <w:rFonts w:eastAsia="MingLiU-ExtB" w:cs="Calibri"/>
          <w:sz w:val="28"/>
          <w:szCs w:val="28"/>
        </w:rPr>
      </w:pPr>
      <w:r w:rsidRPr="00490F24">
        <w:rPr>
          <w:rFonts w:eastAsia="MingLiU-ExtB" w:cs="Calibri"/>
          <w:b/>
          <w:bCs/>
          <w:sz w:val="28"/>
          <w:szCs w:val="28"/>
        </w:rPr>
        <w:t xml:space="preserve">Summer Institutes </w:t>
      </w:r>
      <w:r w:rsidRPr="00490F24">
        <w:rPr>
          <w:rFonts w:eastAsia="MingLiU-ExtB" w:cs="Calibri"/>
          <w:b/>
          <w:bCs/>
          <w:sz w:val="28"/>
          <w:szCs w:val="28"/>
        </w:rPr>
        <w:noBreakHyphen/>
        <w:t xml:space="preserve"> </w:t>
      </w:r>
      <w:r w:rsidRPr="00490F24">
        <w:rPr>
          <w:rFonts w:eastAsia="MingLiU-ExtB" w:cs="Calibri"/>
          <w:sz w:val="28"/>
          <w:szCs w:val="28"/>
        </w:rPr>
        <w:t>1999, 2003, 2005, 2009, 2017, 2020, 2021</w:t>
      </w:r>
    </w:p>
    <w:p w14:paraId="421F3597" w14:textId="77777777" w:rsidR="00490F24" w:rsidRPr="00490F24" w:rsidRDefault="00490F24" w:rsidP="00490F24">
      <w:pPr>
        <w:widowControl w:val="0"/>
        <w:tabs>
          <w:tab w:val="left" w:pos="-1080"/>
          <w:tab w:val="left" w:pos="-720"/>
          <w:tab w:val="left" w:pos="0"/>
          <w:tab w:val="left" w:pos="540"/>
          <w:tab w:val="left" w:pos="1440"/>
        </w:tabs>
        <w:autoSpaceDE w:val="0"/>
        <w:autoSpaceDN w:val="0"/>
        <w:adjustRightInd w:val="0"/>
        <w:spacing w:after="0" w:line="240" w:lineRule="auto"/>
        <w:jc w:val="center"/>
        <w:rPr>
          <w:rFonts w:eastAsia="MingLiU-ExtB" w:cs="Calibri"/>
          <w:sz w:val="28"/>
          <w:szCs w:val="28"/>
        </w:rPr>
      </w:pPr>
    </w:p>
    <w:p w14:paraId="4257CB5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b/>
          <w:bCs/>
          <w:sz w:val="28"/>
          <w:szCs w:val="28"/>
        </w:rPr>
        <w:t>Full Time</w:t>
      </w:r>
      <w:r w:rsidRPr="00490F24">
        <w:rPr>
          <w:rFonts w:eastAsia="MingLiU-ExtB" w:cs="Calibri"/>
          <w:sz w:val="28"/>
          <w:szCs w:val="28"/>
        </w:rPr>
        <w:t>:</w:t>
      </w:r>
      <w:r w:rsidRPr="00490F24">
        <w:rPr>
          <w:rFonts w:eastAsia="MingLiU-ExtB" w:cs="Calibri"/>
          <w:sz w:val="28"/>
          <w:szCs w:val="28"/>
        </w:rPr>
        <w:tab/>
      </w:r>
      <w:r w:rsidRPr="00490F24">
        <w:rPr>
          <w:rFonts w:eastAsia="MingLiU-ExtB" w:cs="Calibri"/>
          <w:b/>
          <w:bCs/>
          <w:sz w:val="28"/>
          <w:szCs w:val="28"/>
        </w:rPr>
        <w:t>Fall 2006</w:t>
      </w:r>
      <w:r w:rsidRPr="00490F24">
        <w:rPr>
          <w:rFonts w:eastAsia="MingLiU-ExtB" w:cs="Calibri"/>
          <w:sz w:val="28"/>
          <w:szCs w:val="28"/>
        </w:rPr>
        <w:tab/>
        <w:t xml:space="preserve">   J. Skelly Wright Fellow, Yale Law School (teaching The Civil Rights Movement: Law and Social Change)</w:t>
      </w:r>
    </w:p>
    <w:p w14:paraId="3D21324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D93C8C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b/>
          <w:bCs/>
          <w:sz w:val="28"/>
          <w:szCs w:val="28"/>
        </w:rPr>
        <w:t>1995</w:t>
      </w:r>
      <w:r w:rsidRPr="00490F24">
        <w:rPr>
          <w:rFonts w:eastAsia="MingLiU-ExtB" w:cs="Calibri"/>
          <w:b/>
          <w:bCs/>
          <w:sz w:val="28"/>
          <w:szCs w:val="28"/>
        </w:rPr>
        <w:noBreakHyphen/>
        <w:t>1997</w:t>
      </w:r>
      <w:r w:rsidRPr="00490F24">
        <w:rPr>
          <w:rFonts w:eastAsia="MingLiU-ExtB" w:cs="Calibri"/>
          <w:sz w:val="28"/>
          <w:szCs w:val="28"/>
        </w:rPr>
        <w:tab/>
        <w:t>Associate Professor of Law, Widener University School of Law (teaching Property, Land Use, Administrative Law, Housing Discrimination, and Housing and Homelessness)</w:t>
      </w:r>
    </w:p>
    <w:p w14:paraId="698A707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F08FD2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b/>
          <w:bCs/>
          <w:sz w:val="28"/>
          <w:szCs w:val="28"/>
        </w:rPr>
        <w:t>1993</w:t>
      </w:r>
      <w:r w:rsidRPr="00490F24">
        <w:rPr>
          <w:rFonts w:eastAsia="MingLiU-ExtB" w:cs="Calibri"/>
          <w:b/>
          <w:bCs/>
          <w:sz w:val="28"/>
          <w:szCs w:val="28"/>
        </w:rPr>
        <w:noBreakHyphen/>
        <w:t xml:space="preserve">1995 </w:t>
      </w:r>
      <w:r w:rsidRPr="00490F24">
        <w:rPr>
          <w:rFonts w:eastAsia="MingLiU-ExtB" w:cs="Calibri"/>
          <w:sz w:val="28"/>
          <w:szCs w:val="28"/>
        </w:rPr>
        <w:tab/>
        <w:t>Visiting Professor of Law, Georgetown University Law Center (teaching Civil Procedure, Housing Law, and Homelessness)</w:t>
      </w:r>
    </w:p>
    <w:p w14:paraId="16E4103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64FDCF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r w:rsidRPr="00490F24">
        <w:rPr>
          <w:rFonts w:eastAsia="MingLiU-ExtB" w:cs="Calibri"/>
          <w:b/>
          <w:bCs/>
          <w:sz w:val="28"/>
          <w:szCs w:val="28"/>
        </w:rPr>
        <w:t>1982</w:t>
      </w:r>
      <w:r w:rsidRPr="00490F24">
        <w:rPr>
          <w:rFonts w:eastAsia="MingLiU-ExtB" w:cs="Calibri"/>
          <w:b/>
          <w:bCs/>
          <w:sz w:val="28"/>
          <w:szCs w:val="28"/>
        </w:rPr>
        <w:noBreakHyphen/>
        <w:t>1983</w:t>
      </w:r>
      <w:r w:rsidRPr="00490F24">
        <w:rPr>
          <w:rFonts w:eastAsia="MingLiU-ExtB" w:cs="Calibri"/>
          <w:b/>
          <w:bCs/>
          <w:sz w:val="28"/>
          <w:szCs w:val="28"/>
        </w:rPr>
        <w:tab/>
      </w:r>
      <w:r w:rsidRPr="00490F24">
        <w:rPr>
          <w:rFonts w:eastAsia="MingLiU-ExtB" w:cs="Calibri"/>
          <w:sz w:val="28"/>
          <w:szCs w:val="28"/>
        </w:rPr>
        <w:t>Visiting Associate Professor, University of Maryland School of Law (teaching Civil Procedure, Housing and Community Development Law, and the Law of Politics)</w:t>
      </w:r>
    </w:p>
    <w:p w14:paraId="00DD8DD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p>
    <w:p w14:paraId="4E96050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r w:rsidRPr="00490F24">
        <w:rPr>
          <w:rFonts w:eastAsia="MingLiU-ExtB" w:cs="Calibri"/>
          <w:b/>
          <w:bCs/>
          <w:sz w:val="28"/>
          <w:szCs w:val="28"/>
        </w:rPr>
        <w:t>1970</w:t>
      </w:r>
      <w:r w:rsidRPr="00490F24">
        <w:rPr>
          <w:rFonts w:eastAsia="MingLiU-ExtB" w:cs="Calibri"/>
          <w:b/>
          <w:bCs/>
          <w:sz w:val="28"/>
          <w:szCs w:val="28"/>
        </w:rPr>
        <w:noBreakHyphen/>
        <w:t xml:space="preserve">1974 </w:t>
      </w:r>
      <w:r w:rsidRPr="00490F24">
        <w:rPr>
          <w:rFonts w:eastAsia="MingLiU-ExtB" w:cs="Calibri"/>
          <w:b/>
          <w:bCs/>
          <w:sz w:val="28"/>
          <w:szCs w:val="28"/>
        </w:rPr>
        <w:tab/>
      </w:r>
      <w:r w:rsidRPr="00490F24">
        <w:rPr>
          <w:rFonts w:eastAsia="MingLiU-ExtB" w:cs="Calibri"/>
          <w:sz w:val="28"/>
          <w:szCs w:val="28"/>
        </w:rPr>
        <w:t>Visiting and then Associate Professor at Catholic University's School of Law (teaching Property, Housing and Community Development Law, Land Transactions and Finance)</w:t>
      </w:r>
    </w:p>
    <w:p w14:paraId="6C4AEA2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p>
    <w:p w14:paraId="1105C9F7" w14:textId="77777777" w:rsidR="00490F24" w:rsidRPr="00490F24" w:rsidRDefault="00490F24" w:rsidP="00490F24">
      <w:pPr>
        <w:widowControl w:val="0"/>
        <w:tabs>
          <w:tab w:val="left" w:pos="-1080"/>
          <w:tab w:val="left" w:pos="-720"/>
          <w:tab w:val="left" w:pos="540"/>
          <w:tab w:val="left" w:pos="63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b/>
          <w:bCs/>
          <w:sz w:val="28"/>
          <w:szCs w:val="28"/>
        </w:rPr>
        <w:t>Part</w:t>
      </w:r>
      <w:r w:rsidRPr="00490F24">
        <w:rPr>
          <w:rFonts w:eastAsia="MingLiU-ExtB" w:cs="Calibri"/>
          <w:b/>
          <w:bCs/>
          <w:sz w:val="28"/>
          <w:szCs w:val="28"/>
        </w:rPr>
        <w:noBreakHyphen/>
        <w:t>Time:</w:t>
      </w:r>
      <w:r w:rsidRPr="00490F24">
        <w:rPr>
          <w:rFonts w:eastAsia="MingLiU-ExtB" w:cs="Calibri"/>
          <w:sz w:val="28"/>
          <w:szCs w:val="28"/>
        </w:rPr>
        <w:tab/>
        <w:t>Adjunct at Georgetown, 1986</w:t>
      </w:r>
      <w:r w:rsidRPr="00490F24">
        <w:rPr>
          <w:rFonts w:eastAsia="MingLiU-ExtB" w:cs="Calibri"/>
          <w:sz w:val="28"/>
          <w:szCs w:val="28"/>
        </w:rPr>
        <w:noBreakHyphen/>
        <w:t>93 (teaching a Housing Law Seminar every year and a Homelessness Seminar in addition, 1991</w:t>
      </w:r>
      <w:r w:rsidRPr="00490F24">
        <w:rPr>
          <w:rFonts w:eastAsia="MingLiU-ExtB" w:cs="Calibri"/>
          <w:sz w:val="28"/>
          <w:szCs w:val="28"/>
        </w:rPr>
        <w:noBreakHyphen/>
        <w:t>93); Adjunct at George Washington University National Law Center, 1992</w:t>
      </w:r>
      <w:r w:rsidRPr="00490F24">
        <w:rPr>
          <w:rFonts w:eastAsia="MingLiU-ExtB" w:cs="Calibri"/>
          <w:sz w:val="28"/>
          <w:szCs w:val="28"/>
        </w:rPr>
        <w:noBreakHyphen/>
        <w:t>94 (teaching Housing Rights); Adjunct at Maryland, 1983</w:t>
      </w:r>
      <w:r w:rsidRPr="00490F24">
        <w:rPr>
          <w:rFonts w:eastAsia="MingLiU-ExtB" w:cs="Calibri"/>
          <w:sz w:val="28"/>
          <w:szCs w:val="28"/>
        </w:rPr>
        <w:noBreakHyphen/>
        <w:t>84; at Catholic, 1974</w:t>
      </w:r>
      <w:r w:rsidRPr="00490F24">
        <w:rPr>
          <w:rFonts w:eastAsia="MingLiU-ExtB" w:cs="Calibri"/>
          <w:sz w:val="28"/>
          <w:szCs w:val="28"/>
        </w:rPr>
        <w:noBreakHyphen/>
        <w:t>79; and at Antioch Law School, various years 1970</w:t>
      </w:r>
      <w:r w:rsidRPr="00490F24">
        <w:rPr>
          <w:rFonts w:eastAsia="MingLiU-ExtB" w:cs="Calibri"/>
          <w:sz w:val="28"/>
          <w:szCs w:val="28"/>
        </w:rPr>
        <w:noBreakHyphen/>
        <w:t>82 (teaching Housing Law courses); Adjunct at Georgetown in the 1960's (team</w:t>
      </w:r>
      <w:r w:rsidRPr="00490F24">
        <w:rPr>
          <w:rFonts w:eastAsia="MingLiU-ExtB" w:cs="Calibri"/>
          <w:sz w:val="28"/>
          <w:szCs w:val="28"/>
        </w:rPr>
        <w:noBreakHyphen/>
        <w:t>teaching a Poverty Law Course)</w:t>
      </w:r>
    </w:p>
    <w:p w14:paraId="2621BC8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p>
    <w:p w14:paraId="77498E6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r w:rsidRPr="00490F24">
        <w:rPr>
          <w:rFonts w:eastAsia="MingLiU-ExtB" w:cs="Calibri"/>
          <w:b/>
          <w:bCs/>
          <w:sz w:val="28"/>
          <w:szCs w:val="28"/>
          <w:u w:val="single"/>
        </w:rPr>
        <w:t>SELECTED PUBLICATIONS</w:t>
      </w:r>
    </w:p>
    <w:p w14:paraId="5BE91B0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p>
    <w:p w14:paraId="18BF9186" w14:textId="77777777" w:rsidR="00490F24" w:rsidRPr="00490F24" w:rsidRDefault="00490F24" w:rsidP="00490F24">
      <w:pPr>
        <w:pStyle w:val="ListParagraph"/>
        <w:widowControl w:val="0"/>
        <w:numPr>
          <w:ilvl w:val="0"/>
          <w:numId w:val="14"/>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The Right to Fair Housing: Cases, Statues, and Context (With Stacy </w:t>
      </w:r>
      <w:proofErr w:type="spellStart"/>
      <w:r w:rsidRPr="00490F24">
        <w:rPr>
          <w:rFonts w:eastAsia="MingLiU-ExtB" w:cs="Calibri"/>
          <w:sz w:val="28"/>
          <w:szCs w:val="28"/>
        </w:rPr>
        <w:t>Seicshnaydre</w:t>
      </w:r>
      <w:proofErr w:type="spellEnd"/>
      <w:r w:rsidRPr="00490F24">
        <w:rPr>
          <w:rFonts w:eastAsia="MingLiU-ExtB" w:cs="Calibri"/>
          <w:sz w:val="28"/>
          <w:szCs w:val="28"/>
        </w:rPr>
        <w:t xml:space="preserve"> &amp; Rigel Oliveri) Aspen 2025</w:t>
      </w:r>
    </w:p>
    <w:p w14:paraId="083E8651" w14:textId="77777777" w:rsidR="00490F24" w:rsidRPr="00490F24" w:rsidRDefault="00490F24" w:rsidP="00490F24">
      <w:pPr>
        <w:pStyle w:val="ListParagraph"/>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1B39396" w14:textId="66495C0B" w:rsidR="00490F24" w:rsidRPr="00490F24" w:rsidRDefault="00490F24" w:rsidP="00490F24">
      <w:pPr>
        <w:pStyle w:val="ListParagraph"/>
        <w:widowControl w:val="0"/>
        <w:numPr>
          <w:ilvl w:val="0"/>
          <w:numId w:val="14"/>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Brief review of Greg Zipes, Justice and Faith: The Frank Murphy Story (U. Mich. Press 2021</w:t>
      </w:r>
      <w:r w:rsidR="0092644C" w:rsidRPr="00490F24">
        <w:rPr>
          <w:rFonts w:eastAsia="MingLiU-ExtB" w:cs="Calibri"/>
          <w:sz w:val="28"/>
          <w:szCs w:val="28"/>
        </w:rPr>
        <w:t>), Mich.</w:t>
      </w:r>
      <w:r w:rsidRPr="00490F24">
        <w:rPr>
          <w:rFonts w:eastAsia="MingLiU-ExtB" w:cs="Calibri"/>
          <w:sz w:val="28"/>
          <w:szCs w:val="28"/>
        </w:rPr>
        <w:t xml:space="preserve"> Historical Rev., Spring 2022, p. 163 </w:t>
      </w:r>
    </w:p>
    <w:p w14:paraId="4131CA3E" w14:textId="77777777" w:rsidR="00490F24" w:rsidRPr="00490F24" w:rsidRDefault="00490F24" w:rsidP="00490F24">
      <w:pPr>
        <w:pStyle w:val="ListParagraph"/>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E2883D1" w14:textId="7885118C" w:rsidR="00490F24" w:rsidRPr="00490F24" w:rsidRDefault="00490F24" w:rsidP="00490F24">
      <w:pPr>
        <w:pStyle w:val="ListParagraph"/>
        <w:widowControl w:val="0"/>
        <w:numPr>
          <w:ilvl w:val="0"/>
          <w:numId w:val="14"/>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lastRenderedPageBreak/>
        <w:t xml:space="preserve">Stumbling Stones at Levittown: What to do About Racial Covenants in the United States, 30 ABA J. of Affordable Housing and Community Development Law 461 (2022) </w:t>
      </w:r>
    </w:p>
    <w:p w14:paraId="6355B3DA" w14:textId="77777777" w:rsidR="00490F24" w:rsidRPr="00490F24" w:rsidRDefault="00490F24" w:rsidP="00490F24">
      <w:pPr>
        <w:pStyle w:val="ListParagraph"/>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9E1A49C" w14:textId="77777777" w:rsidR="00490F24" w:rsidRPr="00490F24" w:rsidRDefault="00490F24" w:rsidP="00490F24">
      <w:pPr>
        <w:pStyle w:val="ListParagraph"/>
        <w:widowControl w:val="0"/>
        <w:numPr>
          <w:ilvl w:val="0"/>
          <w:numId w:val="14"/>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Structural Racism in Housing in Indianapolis, 18 Ind. Health L. Rev. 355 (2021)</w:t>
      </w:r>
    </w:p>
    <w:p w14:paraId="1074DC87" w14:textId="77777777" w:rsidR="00490F24" w:rsidRPr="00490F24" w:rsidRDefault="00490F24" w:rsidP="00490F24">
      <w:pPr>
        <w:pStyle w:val="ListParagraph"/>
        <w:spacing w:line="240" w:lineRule="auto"/>
        <w:rPr>
          <w:rFonts w:eastAsia="MingLiU-ExtB" w:cs="Calibri"/>
          <w:sz w:val="28"/>
          <w:szCs w:val="28"/>
        </w:rPr>
      </w:pPr>
    </w:p>
    <w:p w14:paraId="6E3CD113" w14:textId="77777777" w:rsidR="00490F24" w:rsidRPr="00490F24" w:rsidRDefault="00490F24" w:rsidP="00490F24">
      <w:pPr>
        <w:pStyle w:val="ListParagraph"/>
        <w:widowControl w:val="0"/>
        <w:numPr>
          <w:ilvl w:val="0"/>
          <w:numId w:val="14"/>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Brief review of Jack Bass, Taming the Storm: The Life and Times of Judge Frank M. Johnson, Jr. and the South’s Fight Over Civil Rights (Doubleday 1993), in National Housing Law Project Newsletter, </w:t>
      </w:r>
      <w:r w:rsidRPr="00490F24">
        <w:rPr>
          <w:sz w:val="28"/>
          <w:szCs w:val="28"/>
        </w:rPr>
        <w:t xml:space="preserve">Spring 2021, March 16, 2021 </w:t>
      </w:r>
      <w:hyperlink r:id="rId7" w:tgtFrame="_blank" w:history="1">
        <w:r w:rsidRPr="00490F24">
          <w:rPr>
            <w:rStyle w:val="Hyperlink"/>
            <w:color w:val="104D92"/>
            <w:sz w:val="28"/>
            <w:szCs w:val="28"/>
            <w:shd w:val="clear" w:color="auto" w:fill="FFFFFF"/>
          </w:rPr>
          <w:t>https://conta.cc/2OUnvh8</w:t>
        </w:r>
      </w:hyperlink>
      <w:r w:rsidRPr="00490F24">
        <w:rPr>
          <w:sz w:val="28"/>
          <w:szCs w:val="28"/>
        </w:rPr>
        <w:t xml:space="preserve"> </w:t>
      </w:r>
    </w:p>
    <w:p w14:paraId="2E2DC24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C833214" w14:textId="77777777" w:rsidR="00490F24" w:rsidRPr="00490F24" w:rsidRDefault="00490F24" w:rsidP="00490F24">
      <w:pPr>
        <w:pStyle w:val="ListParagraph"/>
        <w:numPr>
          <w:ilvl w:val="0"/>
          <w:numId w:val="17"/>
        </w:numPr>
        <w:spacing w:line="240" w:lineRule="auto"/>
        <w:rPr>
          <w:rStyle w:val="Hyperlink"/>
          <w:color w:val="263238"/>
          <w:sz w:val="28"/>
          <w:szCs w:val="28"/>
        </w:rPr>
      </w:pPr>
      <w:r w:rsidRPr="00490F24">
        <w:rPr>
          <w:rFonts w:eastAsia="MingLiU-ExtB" w:cs="Calibri"/>
          <w:sz w:val="28"/>
          <w:szCs w:val="28"/>
        </w:rPr>
        <w:t>Brief review of Jon Meacham, His Truth is Marching On: John Lewis and the Power of Hope (Random House 2020), in National Housing Law Project Newsletter,</w:t>
      </w:r>
      <w:r w:rsidRPr="00490F24">
        <w:rPr>
          <w:sz w:val="28"/>
          <w:szCs w:val="28"/>
        </w:rPr>
        <w:t xml:space="preserve"> January 2021, January 28, 2021:  </w:t>
      </w:r>
      <w:hyperlink r:id="rId8" w:history="1">
        <w:r w:rsidRPr="00490F24">
          <w:rPr>
            <w:rStyle w:val="Hyperlink"/>
            <w:sz w:val="28"/>
            <w:szCs w:val="28"/>
          </w:rPr>
          <w:t>https://conta.cc/36hSWaY</w:t>
        </w:r>
      </w:hyperlink>
    </w:p>
    <w:p w14:paraId="4024EEA6" w14:textId="77777777" w:rsidR="00490F24" w:rsidRPr="00490F24" w:rsidRDefault="00490F24" w:rsidP="00490F24">
      <w:pPr>
        <w:pStyle w:val="ListParagraph"/>
        <w:spacing w:line="240" w:lineRule="auto"/>
        <w:rPr>
          <w:color w:val="263238"/>
          <w:sz w:val="28"/>
          <w:szCs w:val="28"/>
        </w:rPr>
      </w:pPr>
    </w:p>
    <w:p w14:paraId="63E437C9" w14:textId="3157C09D" w:rsidR="00490F24" w:rsidRPr="00490F24" w:rsidRDefault="00490F24" w:rsidP="00490F24">
      <w:pPr>
        <w:pStyle w:val="ListParagraph"/>
        <w:numPr>
          <w:ilvl w:val="0"/>
          <w:numId w:val="17"/>
        </w:numPr>
        <w:spacing w:line="240" w:lineRule="auto"/>
        <w:rPr>
          <w:rFonts w:eastAsia="MingLiU-ExtB" w:cs="Calibri"/>
          <w:sz w:val="28"/>
          <w:szCs w:val="28"/>
        </w:rPr>
      </w:pPr>
      <w:r w:rsidRPr="00490F24">
        <w:rPr>
          <w:rFonts w:eastAsia="MingLiU-ExtB" w:cs="Calibri"/>
          <w:sz w:val="28"/>
          <w:szCs w:val="28"/>
        </w:rPr>
        <w:t>Brief review of Eric Foner, The Second Founding: How the Civil War and Reconstruction Remade the Constitution (2019), in National Housing Law Project Newsletter, Winter 2020,</w:t>
      </w:r>
      <w:r w:rsidRPr="00490F24">
        <w:rPr>
          <w:sz w:val="28"/>
          <w:szCs w:val="28"/>
        </w:rPr>
        <w:t xml:space="preserve"> December 22,</w:t>
      </w:r>
      <w:r w:rsidR="0092644C">
        <w:rPr>
          <w:sz w:val="28"/>
          <w:szCs w:val="28"/>
        </w:rPr>
        <w:t xml:space="preserve"> 2</w:t>
      </w:r>
      <w:r w:rsidRPr="00490F24">
        <w:rPr>
          <w:sz w:val="28"/>
          <w:szCs w:val="28"/>
        </w:rPr>
        <w:t xml:space="preserve">020: </w:t>
      </w:r>
      <w:r w:rsidRPr="00490F24">
        <w:rPr>
          <w:color w:val="1F497D"/>
          <w:sz w:val="28"/>
          <w:szCs w:val="28"/>
        </w:rPr>
        <w:t> </w:t>
      </w:r>
      <w:hyperlink r:id="rId9" w:tgtFrame="_blank" w:history="1">
        <w:r w:rsidRPr="00490F24">
          <w:rPr>
            <w:rStyle w:val="Hyperlink"/>
            <w:color w:val="104D92"/>
            <w:sz w:val="28"/>
            <w:szCs w:val="28"/>
            <w:shd w:val="clear" w:color="auto" w:fill="FFFFFF"/>
          </w:rPr>
          <w:t>https://conta.cc/2Ktj7ns</w:t>
        </w:r>
      </w:hyperlink>
      <w:r w:rsidRPr="00490F24">
        <w:rPr>
          <w:sz w:val="28"/>
          <w:szCs w:val="28"/>
        </w:rPr>
        <w:t> </w:t>
      </w:r>
      <w:r w:rsidRPr="00490F24">
        <w:rPr>
          <w:rFonts w:eastAsia="MingLiU-ExtB" w:cs="Calibri"/>
          <w:sz w:val="28"/>
          <w:szCs w:val="28"/>
        </w:rPr>
        <w:t xml:space="preserve"> </w:t>
      </w:r>
      <w:r w:rsidRPr="00490F24">
        <w:rPr>
          <w:rFonts w:eastAsia="MingLiU-ExtB" w:cs="Calibri"/>
          <w:sz w:val="28"/>
          <w:szCs w:val="28"/>
        </w:rPr>
        <w:br/>
        <w:t xml:space="preserve">   </w:t>
      </w:r>
    </w:p>
    <w:p w14:paraId="453CFFEC" w14:textId="77777777" w:rsidR="00490F24" w:rsidRPr="00490F24" w:rsidRDefault="00490F24" w:rsidP="00490F24">
      <w:pPr>
        <w:pStyle w:val="ListParagraph"/>
        <w:widowControl w:val="0"/>
        <w:numPr>
          <w:ilvl w:val="0"/>
          <w:numId w:val="17"/>
        </w:numPr>
        <w:autoSpaceDE w:val="0"/>
        <w:autoSpaceDN w:val="0"/>
        <w:adjustRightInd w:val="0"/>
        <w:spacing w:after="0" w:line="240" w:lineRule="auto"/>
        <w:rPr>
          <w:rFonts w:eastAsia="Times New Roman" w:cs="Times New Roman"/>
          <w:sz w:val="28"/>
          <w:szCs w:val="28"/>
        </w:rPr>
      </w:pPr>
      <w:r w:rsidRPr="00490F24">
        <w:rPr>
          <w:rFonts w:eastAsia="MingLiU-ExtB" w:cs="Calibri"/>
          <w:sz w:val="28"/>
          <w:szCs w:val="28"/>
        </w:rPr>
        <w:t xml:space="preserve">Indiana Landlord-Tenant Law: An Important Step Forward in Theory Needs to be Made Real by the Courts, 53 Ind. L. Rev. 317 (2020) </w:t>
      </w:r>
      <w:hyperlink r:id="rId10" w:tgtFrame="_blank" w:history="1">
        <w:r w:rsidRPr="00490F24">
          <w:rPr>
            <w:rFonts w:eastAsia="Times New Roman" w:cs="Times New Roman"/>
            <w:color w:val="008080"/>
            <w:sz w:val="28"/>
            <w:szCs w:val="28"/>
            <w:u w:val="single"/>
          </w:rPr>
          <w:t>https://indianalawreview.com/2020/12/13/indiana-landlord-tenant-law-an-important-step-forward-in-theory-needs-to-be-made-in-real-practice/</w:t>
        </w:r>
      </w:hyperlink>
    </w:p>
    <w:p w14:paraId="5032DBC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p>
    <w:p w14:paraId="4A260901"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r w:rsidRPr="00490F24">
        <w:rPr>
          <w:rFonts w:eastAsia="MingLiU-ExtB" w:cs="Calibri"/>
          <w:sz w:val="28"/>
          <w:szCs w:val="28"/>
        </w:rPr>
        <w:t>Advocacy Lessons from the Life and Legacy of Reverend Doctor Pauli Murray, 20 University of Maryland Francis King Carey Journal of Race, Religion, Gender &amp; Class 1 (2020)</w:t>
      </w:r>
    </w:p>
    <w:p w14:paraId="30344F8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p>
    <w:p w14:paraId="61DC5BB7" w14:textId="77777777" w:rsidR="00490F24" w:rsidRPr="00490F24" w:rsidRDefault="00490F24" w:rsidP="00490F24">
      <w:pPr>
        <w:pStyle w:val="ListParagraph"/>
        <w:widowControl w:val="0"/>
        <w:numPr>
          <w:ilvl w:val="0"/>
          <w:numId w:val="17"/>
        </w:numPr>
        <w:tabs>
          <w:tab w:val="left" w:pos="-1080"/>
          <w:tab w:val="left" w:pos="-72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r w:rsidRPr="00490F24">
        <w:rPr>
          <w:rFonts w:eastAsia="MingLiU-ExtB" w:cs="Calibri"/>
          <w:i/>
          <w:iCs/>
          <w:sz w:val="28"/>
          <w:szCs w:val="28"/>
        </w:rPr>
        <w:t>Living Together</w:t>
      </w:r>
      <w:r w:rsidRPr="00490F24">
        <w:rPr>
          <w:rFonts w:eastAsia="MingLiU-ExtB" w:cs="Calibri"/>
          <w:sz w:val="28"/>
          <w:szCs w:val="28"/>
        </w:rPr>
        <w:t xml:space="preserve">, 21 Property, Land Use &amp; Real Estate L. </w:t>
      </w:r>
      <w:proofErr w:type="spellStart"/>
      <w:r w:rsidRPr="00490F24">
        <w:rPr>
          <w:rFonts w:eastAsia="MingLiU-ExtB" w:cs="Calibri"/>
          <w:sz w:val="28"/>
          <w:szCs w:val="28"/>
        </w:rPr>
        <w:t>eJournal</w:t>
      </w:r>
      <w:proofErr w:type="spellEnd"/>
      <w:r w:rsidRPr="00490F24">
        <w:rPr>
          <w:rFonts w:eastAsia="MingLiU-ExtB" w:cs="Calibri"/>
          <w:sz w:val="28"/>
          <w:szCs w:val="28"/>
        </w:rPr>
        <w:t xml:space="preserve"> (8/7/20), reprinting the Introduction to the Symposium Issue of the Indiana Law Review, 41 Ind. L. Rev. 507 (2008)</w:t>
      </w:r>
    </w:p>
    <w:p w14:paraId="5DB75B9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p>
    <w:p w14:paraId="5E427199"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r w:rsidRPr="00490F24">
        <w:rPr>
          <w:rFonts w:eastAsia="MingLiU-ExtB" w:cs="Calibri"/>
          <w:sz w:val="28"/>
          <w:szCs w:val="28"/>
        </w:rPr>
        <w:t>Patricia McGowan Wald: Legal Services/Public Interest Lawyer (http:/</w:t>
      </w:r>
      <w:proofErr w:type="gramStart"/>
      <w:r w:rsidRPr="00490F24">
        <w:rPr>
          <w:rFonts w:eastAsia="MingLiU-ExtB" w:cs="Calibri"/>
          <w:sz w:val="28"/>
          <w:szCs w:val="28"/>
        </w:rPr>
        <w:t>/.nlsp.org</w:t>
      </w:r>
      <w:proofErr w:type="gramEnd"/>
      <w:r w:rsidRPr="00490F24">
        <w:rPr>
          <w:rFonts w:eastAsia="MingLiU-ExtB" w:cs="Calibri"/>
          <w:sz w:val="28"/>
          <w:szCs w:val="28"/>
        </w:rPr>
        <w:t>/judge-</w:t>
      </w:r>
      <w:proofErr w:type="spellStart"/>
      <w:r w:rsidRPr="00490F24">
        <w:rPr>
          <w:rFonts w:eastAsia="MingLiU-ExtB" w:cs="Calibri"/>
          <w:sz w:val="28"/>
          <w:szCs w:val="28"/>
        </w:rPr>
        <w:t>wald</w:t>
      </w:r>
      <w:proofErr w:type="spellEnd"/>
      <w:r w:rsidRPr="00490F24">
        <w:rPr>
          <w:rFonts w:eastAsia="MingLiU-ExtB" w:cs="Calibri"/>
          <w:sz w:val="28"/>
          <w:szCs w:val="28"/>
        </w:rPr>
        <w:t>)</w:t>
      </w:r>
    </w:p>
    <w:p w14:paraId="360CD31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p>
    <w:p w14:paraId="165B9FA4" w14:textId="38E41671"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r w:rsidRPr="00490F24">
        <w:rPr>
          <w:rFonts w:eastAsia="MingLiU-ExtB" w:cs="Calibri"/>
          <w:sz w:val="28"/>
          <w:szCs w:val="28"/>
        </w:rPr>
        <w:lastRenderedPageBreak/>
        <w:t>An Extraordinary Woman: The Honorable Constance Baker Motley, 49 Indiana L. Rev.</w:t>
      </w:r>
      <w:r>
        <w:rPr>
          <w:rFonts w:eastAsia="MingLiU-ExtB" w:cs="Calibri"/>
          <w:sz w:val="28"/>
          <w:szCs w:val="28"/>
        </w:rPr>
        <w:t xml:space="preserve"> </w:t>
      </w:r>
      <w:r w:rsidRPr="00490F24">
        <w:rPr>
          <w:rFonts w:eastAsia="MingLiU-ExtB" w:cs="Calibri"/>
          <w:sz w:val="28"/>
          <w:szCs w:val="28"/>
        </w:rPr>
        <w:t>677 (2016).</w:t>
      </w:r>
    </w:p>
    <w:p w14:paraId="54081E0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p>
    <w:p w14:paraId="56760A3A"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MingLiU-ExtB" w:cs="Calibri"/>
          <w:sz w:val="28"/>
          <w:szCs w:val="28"/>
        </w:rPr>
        <w:t xml:space="preserve">Securing Judicial Review Under the Administrative Procedure Act of Denials of Modifications of Mortgages Held by Fannie Mae and Freddie Mac, 35 Rev. Banking &amp; Fin. L. 162 (2016) </w:t>
      </w:r>
      <w:proofErr w:type="gramStart"/>
      <w:r w:rsidRPr="00490F24">
        <w:rPr>
          <w:rFonts w:eastAsia="MingLiU-ExtB" w:cs="Calibri"/>
          <w:sz w:val="28"/>
          <w:szCs w:val="28"/>
        </w:rPr>
        <w:t>(</w:t>
      </w:r>
      <w:r w:rsidRPr="00490F24">
        <w:rPr>
          <w:rFonts w:eastAsia="Times New Roman" w:cs="Calibri"/>
          <w:sz w:val="28"/>
          <w:szCs w:val="28"/>
        </w:rPr>
        <w:t> </w:t>
      </w:r>
      <w:r w:rsidRPr="00490F24">
        <w:rPr>
          <w:rFonts w:eastAsia="Times New Roman" w:cs="Calibri"/>
          <w:color w:val="008080"/>
          <w:sz w:val="28"/>
          <w:szCs w:val="28"/>
          <w:u w:val="single"/>
        </w:rPr>
        <w:t>http://www.bu.edu/rbfl/issues/volume-35-fall-2015-spring-2016/</w:t>
      </w:r>
      <w:proofErr w:type="gramEnd"/>
      <w:r w:rsidRPr="00490F24">
        <w:rPr>
          <w:rFonts w:eastAsia="Times New Roman" w:cs="Calibri"/>
          <w:sz w:val="28"/>
          <w:szCs w:val="28"/>
        </w:rPr>
        <w:t xml:space="preserve">; </w:t>
      </w:r>
      <w:r w:rsidRPr="00490F24">
        <w:rPr>
          <w:rFonts w:eastAsia="Times New Roman" w:cs="Calibri"/>
          <w:color w:val="008080"/>
          <w:sz w:val="28"/>
          <w:szCs w:val="28"/>
          <w:u w:val="single"/>
        </w:rPr>
        <w:t>https://papers.ssrn.com/sol3/papers.cfm?abstract_id=2901543</w:t>
      </w:r>
    </w:p>
    <w:p w14:paraId="097338A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contextualSpacing/>
        <w:rPr>
          <w:rFonts w:eastAsia="Times New Roman" w:cs="Calibri"/>
          <w:sz w:val="28"/>
          <w:szCs w:val="28"/>
        </w:rPr>
      </w:pPr>
    </w:p>
    <w:p w14:paraId="24520404"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MingLiU-ExtB" w:cs="Calibri"/>
          <w:sz w:val="28"/>
          <w:szCs w:val="28"/>
        </w:rPr>
        <w:t xml:space="preserve">The Power of the Supreme Court’s Decision in The Fair Housing Case, TDHCA v. ICP, 24 Poverty &amp; Race (2015), available at </w:t>
      </w:r>
      <w:r w:rsidRPr="00490F24">
        <w:rPr>
          <w:rFonts w:eastAsia="Times New Roman" w:cs="Calibri"/>
          <w:color w:val="008080"/>
          <w:sz w:val="28"/>
          <w:szCs w:val="28"/>
          <w:u w:val="single"/>
        </w:rPr>
        <w:t>www.prrac.org/pdf/JulyAugust2015PRRACRoisman.pdf.</w:t>
      </w:r>
    </w:p>
    <w:p w14:paraId="7970C5A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contextualSpacing/>
        <w:rPr>
          <w:rFonts w:eastAsia="Times New Roman" w:cs="Calibri"/>
          <w:sz w:val="28"/>
          <w:szCs w:val="28"/>
        </w:rPr>
      </w:pPr>
      <w:r w:rsidRPr="00490F24">
        <w:rPr>
          <w:rFonts w:eastAsia="Times New Roman" w:cs="Calibri"/>
          <w:sz w:val="28"/>
          <w:szCs w:val="28"/>
        </w:rPr>
        <w:t xml:space="preserve"> </w:t>
      </w:r>
    </w:p>
    <w:p w14:paraId="765B53FB"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r w:rsidRPr="00490F24">
        <w:rPr>
          <w:rFonts w:eastAsia="MingLiU-ExtB" w:cs="Calibri"/>
          <w:sz w:val="28"/>
          <w:szCs w:val="28"/>
        </w:rPr>
        <w:t>Mortgages Held by Fannie Mae and Freddie Mac May Not Be Foreclosed by Non-Judicial Foreclosure, 29 Probate and Property 13 (September/October 2015).</w:t>
      </w:r>
    </w:p>
    <w:p w14:paraId="28B1CCE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p>
    <w:p w14:paraId="480F8CF8" w14:textId="37C9A920"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r w:rsidRPr="00490F24">
        <w:rPr>
          <w:rFonts w:eastAsia="Times New Roman" w:cs="Calibri"/>
          <w:sz w:val="28"/>
          <w:szCs w:val="28"/>
        </w:rPr>
        <w:t xml:space="preserve">Protecting Homeowners </w:t>
      </w:r>
      <w:r w:rsidR="0092644C" w:rsidRPr="00490F24">
        <w:rPr>
          <w:rFonts w:eastAsia="Times New Roman" w:cs="Calibri"/>
          <w:sz w:val="28"/>
          <w:szCs w:val="28"/>
        </w:rPr>
        <w:t>from</w:t>
      </w:r>
      <w:r w:rsidRPr="00490F24">
        <w:rPr>
          <w:rFonts w:eastAsia="Times New Roman" w:cs="Calibri"/>
          <w:sz w:val="28"/>
          <w:szCs w:val="28"/>
        </w:rPr>
        <w:t xml:space="preserve"> Non-Judicial Foreclosure of Mortgages Held by Fannie Mae and Freddie Mac, 43 Real Estate L. J. 125 (2014).</w:t>
      </w:r>
    </w:p>
    <w:p w14:paraId="179FDD0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p>
    <w:p w14:paraId="6AEE8A8A"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r w:rsidRPr="00490F24">
        <w:rPr>
          <w:rFonts w:eastAsia="MingLiU-ExtB" w:cs="Calibri"/>
          <w:i/>
          <w:iCs/>
          <w:sz w:val="28"/>
          <w:szCs w:val="28"/>
        </w:rPr>
        <w:t>The Civil Rights Revolution is Wrong About Housing</w:t>
      </w:r>
      <w:r w:rsidRPr="00490F24">
        <w:rPr>
          <w:rFonts w:eastAsia="MingLiU-ExtB" w:cs="Calibri"/>
          <w:sz w:val="28"/>
          <w:szCs w:val="28"/>
        </w:rPr>
        <w:t xml:space="preserve">, </w:t>
      </w:r>
      <w:proofErr w:type="spellStart"/>
      <w:r w:rsidRPr="00490F24">
        <w:rPr>
          <w:rFonts w:eastAsia="MingLiU-ExtB" w:cs="Calibri"/>
          <w:sz w:val="28"/>
          <w:szCs w:val="28"/>
        </w:rPr>
        <w:t>Balkinization</w:t>
      </w:r>
      <w:proofErr w:type="spellEnd"/>
      <w:r w:rsidRPr="00490F24">
        <w:rPr>
          <w:rFonts w:eastAsia="MingLiU-ExtB" w:cs="Calibri"/>
          <w:sz w:val="28"/>
          <w:szCs w:val="28"/>
        </w:rPr>
        <w:t xml:space="preserve"> Blog (April 30, 2014, 9:31 PM) </w:t>
      </w:r>
      <w:r w:rsidRPr="00490F24">
        <w:rPr>
          <w:rFonts w:eastAsia="MingLiU-ExtB" w:cs="Calibri"/>
          <w:color w:val="008080"/>
          <w:sz w:val="28"/>
          <w:szCs w:val="28"/>
          <w:u w:val="single"/>
        </w:rPr>
        <w:t>http://balkin.blogspot.com/2014/04/the</w:t>
      </w:r>
      <w:r w:rsidRPr="00490F24">
        <w:rPr>
          <w:rFonts w:eastAsia="MingLiU-ExtB" w:cs="Calibri"/>
          <w:color w:val="008080"/>
          <w:sz w:val="28"/>
          <w:szCs w:val="28"/>
          <w:u w:val="single"/>
        </w:rPr>
        <w:noBreakHyphen/>
        <w:t>civil</w:t>
      </w:r>
      <w:r w:rsidRPr="00490F24">
        <w:rPr>
          <w:rFonts w:eastAsia="MingLiU-ExtB" w:cs="Calibri"/>
          <w:color w:val="008080"/>
          <w:sz w:val="28"/>
          <w:szCs w:val="28"/>
          <w:u w:val="single"/>
        </w:rPr>
        <w:noBreakHyphen/>
        <w:t>rights</w:t>
      </w:r>
      <w:r w:rsidRPr="00490F24">
        <w:rPr>
          <w:rFonts w:eastAsia="MingLiU-ExtB" w:cs="Calibri"/>
          <w:color w:val="008080"/>
          <w:sz w:val="28"/>
          <w:szCs w:val="28"/>
          <w:u w:val="single"/>
        </w:rPr>
        <w:noBreakHyphen/>
        <w:t>revolution</w:t>
      </w:r>
      <w:r w:rsidRPr="00490F24">
        <w:rPr>
          <w:rFonts w:eastAsia="MingLiU-ExtB" w:cs="Calibri"/>
          <w:color w:val="008080"/>
          <w:sz w:val="28"/>
          <w:szCs w:val="28"/>
          <w:u w:val="single"/>
        </w:rPr>
        <w:noBreakHyphen/>
        <w:t>is</w:t>
      </w:r>
      <w:r w:rsidRPr="00490F24">
        <w:rPr>
          <w:rFonts w:eastAsia="MingLiU-ExtB" w:cs="Calibri"/>
          <w:color w:val="008080"/>
          <w:sz w:val="28"/>
          <w:szCs w:val="28"/>
          <w:u w:val="single"/>
        </w:rPr>
        <w:noBreakHyphen/>
        <w:t>wrong.html</w:t>
      </w:r>
      <w:r w:rsidRPr="00490F24">
        <w:rPr>
          <w:rFonts w:eastAsia="MingLiU-ExtB" w:cs="Calibri"/>
          <w:sz w:val="28"/>
          <w:szCs w:val="28"/>
        </w:rPr>
        <w:t>.</w:t>
      </w:r>
    </w:p>
    <w:p w14:paraId="5C45B0C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89C1B82"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“PRRAC at 25,” 23 Poverty &amp; Race 5-6 (Sept.-Oct. 2014) (a brief statement about the current role of the Poverty &amp; Race Research Action Council, of which I had been a co-founder and long-time board member, </w:t>
      </w:r>
      <w:proofErr w:type="gramStart"/>
      <w:r w:rsidRPr="00490F24">
        <w:rPr>
          <w:rFonts w:eastAsia="Times New Roman" w:cs="Calibri"/>
          <w:sz w:val="28"/>
          <w:szCs w:val="28"/>
        </w:rPr>
        <w:t>on the occasion of</w:t>
      </w:r>
      <w:proofErr w:type="gramEnd"/>
      <w:r w:rsidRPr="00490F24">
        <w:rPr>
          <w:rFonts w:eastAsia="Times New Roman" w:cs="Calibri"/>
          <w:sz w:val="28"/>
          <w:szCs w:val="28"/>
        </w:rPr>
        <w:t xml:space="preserve"> its 25</w:t>
      </w:r>
      <w:r w:rsidRPr="00490F24">
        <w:rPr>
          <w:rFonts w:eastAsia="Times New Roman" w:cs="Calibri"/>
          <w:sz w:val="28"/>
          <w:szCs w:val="28"/>
          <w:vertAlign w:val="superscript"/>
        </w:rPr>
        <w:t>th</w:t>
      </w:r>
      <w:r w:rsidRPr="00490F24">
        <w:rPr>
          <w:rFonts w:eastAsia="Times New Roman" w:cs="Calibri"/>
          <w:sz w:val="28"/>
          <w:szCs w:val="28"/>
        </w:rPr>
        <w:t xml:space="preserve"> anniversary.</w:t>
      </w:r>
    </w:p>
    <w:p w14:paraId="17D83A2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D3C6BD8"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mallCaps/>
          <w:sz w:val="28"/>
          <w:szCs w:val="28"/>
        </w:rPr>
        <w:t xml:space="preserve">Property and Human Rights </w:t>
      </w:r>
      <w:r w:rsidRPr="00490F24">
        <w:rPr>
          <w:rFonts w:eastAsia="MingLiU-ExtB" w:cs="Calibri"/>
          <w:sz w:val="28"/>
          <w:szCs w:val="28"/>
        </w:rPr>
        <w:t>(Carolina Academic Press 2013).</w:t>
      </w:r>
    </w:p>
    <w:p w14:paraId="720230B5" w14:textId="77777777" w:rsidR="00490F24" w:rsidRPr="00490F24" w:rsidRDefault="00490F24" w:rsidP="00490F24">
      <w:pPr>
        <w:pStyle w:val="ListParagraph"/>
        <w:spacing w:line="240" w:lineRule="auto"/>
        <w:rPr>
          <w:rFonts w:eastAsia="MingLiU-ExtB" w:cs="Calibri"/>
          <w:sz w:val="28"/>
          <w:szCs w:val="28"/>
        </w:rPr>
      </w:pPr>
    </w:p>
    <w:p w14:paraId="59137787" w14:textId="77777777" w:rsidR="00490F24" w:rsidRPr="00490F24" w:rsidRDefault="00490F24" w:rsidP="00490F24">
      <w:pPr>
        <w:pStyle w:val="ListParagraph"/>
        <w:keepLines/>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rPr>
      </w:pPr>
      <w:r w:rsidRPr="00490F24">
        <w:rPr>
          <w:rFonts w:eastAsia="MingLiU-ExtB" w:cs="Calibri"/>
          <w:sz w:val="28"/>
          <w:szCs w:val="28"/>
        </w:rPr>
        <w:t>Brienne Delaney &amp; Florence Wagman Roisman, Report #1 on Landlord</w:t>
      </w:r>
      <w:r w:rsidRPr="00490F24">
        <w:rPr>
          <w:rFonts w:eastAsia="MingLiU-ExtB" w:cs="Calibri"/>
          <w:sz w:val="28"/>
          <w:szCs w:val="28"/>
        </w:rPr>
        <w:noBreakHyphen/>
        <w:t>Tenant Court Proceedings in Indiana, (May 1, 2012)</w:t>
      </w:r>
      <w:r w:rsidRPr="00490F24">
        <w:rPr>
          <w:rFonts w:eastAsia="MingLiU-ExtB" w:cs="Calibri"/>
          <w:b/>
          <w:bCs/>
          <w:sz w:val="28"/>
          <w:szCs w:val="28"/>
        </w:rPr>
        <w:t xml:space="preserve"> </w:t>
      </w:r>
      <w:r w:rsidRPr="00490F24">
        <w:rPr>
          <w:rFonts w:eastAsia="MingLiU-ExtB" w:cs="Calibri"/>
          <w:color w:val="008080"/>
          <w:sz w:val="28"/>
          <w:szCs w:val="28"/>
          <w:u w:val="single"/>
        </w:rPr>
        <w:t>https://mckinneylaw.iu.edu/instructors/roisman/report_1_landlord_tenant_proceedings_in_indiana.pdf</w:t>
      </w:r>
      <w:r w:rsidRPr="00490F24">
        <w:rPr>
          <w:rFonts w:eastAsia="Times New Roman" w:cs="Times New Roman"/>
          <w:color w:val="008080"/>
          <w:sz w:val="28"/>
          <w:szCs w:val="28"/>
          <w:u w:val="single"/>
        </w:rPr>
        <w:t>.</w:t>
      </w:r>
    </w:p>
    <w:p w14:paraId="5ADD65E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A9B7CC0"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lastRenderedPageBreak/>
        <w:t xml:space="preserve">Tribute to Professor Mary Harter Mitchell, </w:t>
      </w:r>
      <w:r w:rsidRPr="00490F24">
        <w:rPr>
          <w:rFonts w:eastAsia="MingLiU-ExtB" w:cs="Calibri"/>
          <w:sz w:val="28"/>
          <w:szCs w:val="28"/>
        </w:rPr>
        <w:t>44 Indiana L. Rev. 667 (2011).</w:t>
      </w:r>
    </w:p>
    <w:p w14:paraId="3A0DBB2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BD276B4"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Thirteen Principles for Effective Advocacy</w:t>
      </w:r>
      <w:r w:rsidRPr="00490F24">
        <w:rPr>
          <w:rFonts w:eastAsia="MingLiU-ExtB" w:cs="Calibri"/>
          <w:sz w:val="28"/>
          <w:szCs w:val="28"/>
        </w:rPr>
        <w:t>, 63 Rutgers L. Rev. 985 (2011).</w:t>
      </w:r>
    </w:p>
    <w:p w14:paraId="1420AA9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43C219E"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Teaching to Address the Foreclosure Crisis, in </w:t>
      </w:r>
      <w:r w:rsidRPr="00490F24">
        <w:rPr>
          <w:rFonts w:eastAsia="MingLiU-ExtB" w:cs="Calibri"/>
          <w:smallCaps/>
          <w:sz w:val="28"/>
          <w:szCs w:val="28"/>
        </w:rPr>
        <w:t xml:space="preserve">Vulnerable Populations and Transformative Law Teaching: a Critical Reader </w:t>
      </w:r>
      <w:r w:rsidRPr="00490F24">
        <w:rPr>
          <w:rFonts w:eastAsia="MingLiU-ExtB" w:cs="Calibri"/>
          <w:sz w:val="28"/>
          <w:szCs w:val="28"/>
        </w:rPr>
        <w:t>(Bender et al., eds., Carolina Academic Press 2011).</w:t>
      </w:r>
    </w:p>
    <w:p w14:paraId="51E272E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75FE7B4"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Tribute to Professor Lawrence B. Wilkins</w:t>
      </w:r>
      <w:r w:rsidRPr="00490F24">
        <w:rPr>
          <w:rFonts w:eastAsia="MingLiU-ExtB" w:cs="Calibri"/>
          <w:sz w:val="28"/>
          <w:szCs w:val="28"/>
        </w:rPr>
        <w:t>, 43 Ind. L. Rev. 279</w:t>
      </w:r>
      <w:r w:rsidRPr="00490F24">
        <w:rPr>
          <w:rFonts w:eastAsia="MingLiU-ExtB" w:cs="Calibri"/>
          <w:sz w:val="28"/>
          <w:szCs w:val="28"/>
        </w:rPr>
        <w:noBreakHyphen/>
        <w:t xml:space="preserve">80 (2010). </w:t>
      </w:r>
    </w:p>
    <w:p w14:paraId="3548DD0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7541A1A"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Constitutional and Statutory Mandates for Residential Racial Integration and the Validity of Race</w:t>
      </w:r>
      <w:r w:rsidRPr="00490F24">
        <w:rPr>
          <w:rFonts w:eastAsia="MingLiU-ExtB" w:cs="Calibri"/>
          <w:sz w:val="28"/>
          <w:szCs w:val="28"/>
        </w:rPr>
        <w:noBreakHyphen/>
        <w:t xml:space="preserve">Conscious, Affirmative Action to Achieve It, in </w:t>
      </w:r>
      <w:r w:rsidRPr="00490F24">
        <w:rPr>
          <w:rFonts w:eastAsia="MingLiU-ExtB" w:cs="Calibri"/>
          <w:smallCaps/>
          <w:sz w:val="28"/>
          <w:szCs w:val="28"/>
        </w:rPr>
        <w:t xml:space="preserve">The Integration Debate </w:t>
      </w:r>
      <w:r w:rsidRPr="00490F24">
        <w:rPr>
          <w:rFonts w:eastAsia="MingLiU-ExtB" w:cs="Calibri"/>
          <w:sz w:val="28"/>
          <w:szCs w:val="28"/>
        </w:rPr>
        <w:t>(Gregory Squires &amp; Chester Hartman, eds., Routledge 2009).</w:t>
      </w:r>
    </w:p>
    <w:p w14:paraId="007A390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BE9A1DE"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Living Together</w:t>
      </w:r>
      <w:r w:rsidRPr="00490F24">
        <w:rPr>
          <w:rFonts w:eastAsia="MingLiU-ExtB" w:cs="Calibri"/>
          <w:sz w:val="28"/>
          <w:szCs w:val="28"/>
        </w:rPr>
        <w:t>, Introduction to the Symposium Issue of the Indiana Law Review, 41 Ind. L. Rev. 507 (2008).</w:t>
      </w:r>
    </w:p>
    <w:p w14:paraId="7CF3BEE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DF08A74"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 xml:space="preserve">The Right to Remain: Common Law Protections for Security of Tenure: An Essay in Honor of John Otis </w:t>
      </w:r>
      <w:proofErr w:type="spellStart"/>
      <w:r w:rsidRPr="00490F24">
        <w:rPr>
          <w:rFonts w:eastAsia="MingLiU-ExtB" w:cs="Calibri"/>
          <w:i/>
          <w:iCs/>
          <w:sz w:val="28"/>
          <w:szCs w:val="28"/>
        </w:rPr>
        <w:t>Calmore</w:t>
      </w:r>
      <w:proofErr w:type="spellEnd"/>
      <w:r w:rsidRPr="00490F24">
        <w:rPr>
          <w:rFonts w:eastAsia="MingLiU-ExtB" w:cs="Calibri"/>
          <w:i/>
          <w:iCs/>
          <w:sz w:val="28"/>
          <w:szCs w:val="28"/>
        </w:rPr>
        <w:t>,</w:t>
      </w:r>
      <w:r w:rsidRPr="00490F24">
        <w:rPr>
          <w:rFonts w:eastAsia="MingLiU-ExtB" w:cs="Calibri"/>
          <w:sz w:val="28"/>
          <w:szCs w:val="28"/>
        </w:rPr>
        <w:t xml:space="preserve"> 86 N.C.L. Rev. 817 (2008). (This article is quoted in Daniels v. </w:t>
      </w:r>
      <w:proofErr w:type="spellStart"/>
      <w:r w:rsidRPr="00490F24">
        <w:rPr>
          <w:rFonts w:eastAsia="MingLiU-ExtB" w:cs="Calibri"/>
          <w:sz w:val="28"/>
          <w:szCs w:val="28"/>
        </w:rPr>
        <w:t>Scribante</w:t>
      </w:r>
      <w:proofErr w:type="spellEnd"/>
      <w:r w:rsidRPr="00490F24">
        <w:rPr>
          <w:rFonts w:eastAsia="MingLiU-ExtB" w:cs="Calibri"/>
          <w:sz w:val="28"/>
          <w:szCs w:val="28"/>
        </w:rPr>
        <w:t xml:space="preserve"> and Another, 2017 ZACC 13 (Constitutional Court of South Africa).)</w:t>
      </w:r>
    </w:p>
    <w:p w14:paraId="7FFC3D7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ACEAFFD"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Using International and Foreign Human Rights Law in Public Interest Advocacy</w:t>
      </w:r>
      <w:r w:rsidRPr="00490F24">
        <w:rPr>
          <w:rFonts w:eastAsia="MingLiU-ExtB" w:cs="Calibri"/>
          <w:sz w:val="28"/>
          <w:szCs w:val="28"/>
        </w:rPr>
        <w:t>, 18 Indiana International and Comparative Law Review 1 (2008) (lead article).</w:t>
      </w:r>
    </w:p>
    <w:p w14:paraId="3642216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2083181"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 xml:space="preserve">End Residential Racial Segregation: Build Communities that Look Like America, </w:t>
      </w:r>
      <w:r w:rsidRPr="00490F24">
        <w:rPr>
          <w:rFonts w:eastAsia="MingLiU-ExtB" w:cs="Calibri"/>
          <w:sz w:val="28"/>
          <w:szCs w:val="28"/>
        </w:rPr>
        <w:t>Harvard Law &amp; Policy Review Online (2008) (</w:t>
      </w:r>
      <w:hyperlink r:id="rId11" w:history="1">
        <w:r w:rsidRPr="00490F24">
          <w:rPr>
            <w:rFonts w:eastAsia="MingLiU-ExtB" w:cs="Calibri"/>
            <w:color w:val="008080"/>
            <w:sz w:val="28"/>
            <w:szCs w:val="28"/>
            <w:u w:val="single"/>
          </w:rPr>
          <w:t>http://www.hlpronline.com/</w:t>
        </w:r>
      </w:hyperlink>
      <w:r w:rsidRPr="00490F24">
        <w:rPr>
          <w:rFonts w:eastAsia="MingLiU-ExtB" w:cs="Calibri"/>
          <w:sz w:val="28"/>
          <w:szCs w:val="28"/>
        </w:rPr>
        <w:t>).</w:t>
      </w:r>
    </w:p>
    <w:p w14:paraId="2F5FE77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contextualSpacing/>
        <w:rPr>
          <w:rFonts w:eastAsia="MingLiU-ExtB" w:cs="Calibri"/>
          <w:sz w:val="28"/>
          <w:szCs w:val="28"/>
        </w:rPr>
      </w:pPr>
    </w:p>
    <w:p w14:paraId="0D3FDCFC"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Affirmatively Furthering Fair Housing in Regional Housing Markets: The Baltimore Public Housing Desegregation Litigation</w:t>
      </w:r>
      <w:r w:rsidRPr="00490F24">
        <w:rPr>
          <w:rFonts w:eastAsia="MingLiU-ExtB" w:cs="Calibri"/>
          <w:sz w:val="28"/>
          <w:szCs w:val="28"/>
        </w:rPr>
        <w:t>, 42 Wake Forest L. Rev. 333 (2007) (lead article).</w:t>
      </w:r>
    </w:p>
    <w:p w14:paraId="660D62B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A912F5F"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Comments, Transformative Visions Group, in Symposium on Strategies to End Poverty and Inequality</w:t>
      </w:r>
      <w:r w:rsidRPr="00490F24">
        <w:rPr>
          <w:rFonts w:eastAsia="MingLiU-ExtB" w:cs="Calibri"/>
          <w:sz w:val="28"/>
          <w:szCs w:val="28"/>
        </w:rPr>
        <w:t>, 10 U.D.C. L. Rev. 155 (2007).</w:t>
      </w:r>
    </w:p>
    <w:p w14:paraId="1ED3130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28D99E9"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 xml:space="preserve">Save New Orleans’ Public Housing, </w:t>
      </w:r>
      <w:r w:rsidRPr="00490F24">
        <w:rPr>
          <w:rFonts w:eastAsia="MingLiU-ExtB" w:cs="Calibri"/>
          <w:sz w:val="28"/>
          <w:szCs w:val="28"/>
        </w:rPr>
        <w:t>16 Poverty &amp; Race 8 (2007).</w:t>
      </w:r>
    </w:p>
    <w:p w14:paraId="2D56331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EF3FDEF" w14:textId="77777777" w:rsid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The Costs of Segregation</w:t>
      </w:r>
      <w:r w:rsidRPr="00490F24">
        <w:rPr>
          <w:rFonts w:eastAsia="MingLiU-ExtB" w:cs="Calibri"/>
          <w:sz w:val="28"/>
          <w:szCs w:val="28"/>
        </w:rPr>
        <w:t>, a Statement Submitted to the Nassau County (NY) Legislature in Support of Amendments to the Nassau County Human Rights Law (July 28, 2006).</w:t>
      </w:r>
    </w:p>
    <w:p w14:paraId="596E713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1619337" w14:textId="5CEB65E8"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David Brady Bryson, The Role of the Courts and A Right to Housing, in </w:t>
      </w:r>
      <w:r w:rsidRPr="00490F24">
        <w:rPr>
          <w:rFonts w:eastAsia="MingLiU-ExtB" w:cs="Calibri"/>
          <w:smallCaps/>
          <w:sz w:val="28"/>
          <w:szCs w:val="28"/>
        </w:rPr>
        <w:t xml:space="preserve">A Right to Housing: Foundation of a New Social Agenda </w:t>
      </w:r>
      <w:r w:rsidRPr="00490F24">
        <w:rPr>
          <w:rFonts w:eastAsia="MingLiU-ExtB" w:cs="Calibri"/>
          <w:sz w:val="28"/>
          <w:szCs w:val="28"/>
        </w:rPr>
        <w:t>(Rachel G. Bratt, Michael Stone, and Chester Hartman, editors) (Temple University Press 2006). [David Bryson, author of this chapter, died in 1999. At the request of the editors, I revised his chapter, brought it up-to-date, and performed the editorial functions normally required of an author.]</w:t>
      </w:r>
    </w:p>
    <w:p w14:paraId="2759733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DA58402"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The Housing Famine for Veterans: A Call for Congressional Action</w:t>
      </w:r>
      <w:r w:rsidRPr="00490F24">
        <w:rPr>
          <w:rFonts w:eastAsia="MingLiU-ExtB" w:cs="Calibri"/>
          <w:sz w:val="28"/>
          <w:szCs w:val="28"/>
        </w:rPr>
        <w:t>, Journal of Housing and Community Development (September/October 2005, pages 6</w:t>
      </w:r>
      <w:r w:rsidRPr="00490F24">
        <w:rPr>
          <w:rFonts w:eastAsia="MingLiU-ExtB" w:cs="Calibri"/>
          <w:sz w:val="28"/>
          <w:szCs w:val="28"/>
        </w:rPr>
        <w:noBreakHyphen/>
        <w:t>11).</w:t>
      </w:r>
    </w:p>
    <w:p w14:paraId="41C60CB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5E23645" w14:textId="2668E79C"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 xml:space="preserve">How Litigation Can Lead to Substantial Relief for Clients and Significant Social Change: </w:t>
      </w:r>
      <w:r w:rsidRPr="00490F24">
        <w:rPr>
          <w:rFonts w:eastAsia="MingLiU-ExtB" w:cs="Calibri"/>
          <w:i/>
          <w:iCs/>
          <w:smallCaps/>
          <w:sz w:val="28"/>
          <w:szCs w:val="28"/>
        </w:rPr>
        <w:t>A Review of Beth Harris</w:t>
      </w:r>
      <w:r w:rsidRPr="00490F24">
        <w:rPr>
          <w:rFonts w:eastAsia="MingLiU-ExtB" w:cs="Calibri"/>
          <w:smallCaps/>
          <w:sz w:val="28"/>
          <w:szCs w:val="28"/>
        </w:rPr>
        <w:t>, Defending the Right to a Home: the Power of Anti</w:t>
      </w:r>
      <w:r w:rsidRPr="00490F24">
        <w:rPr>
          <w:rFonts w:eastAsia="MingLiU-ExtB" w:cs="Calibri"/>
          <w:smallCaps/>
          <w:sz w:val="28"/>
          <w:szCs w:val="28"/>
        </w:rPr>
        <w:noBreakHyphen/>
        <w:t>poverty Lawyers</w:t>
      </w:r>
      <w:r w:rsidRPr="00490F24">
        <w:rPr>
          <w:rFonts w:eastAsia="MingLiU-ExtB" w:cs="Calibri"/>
          <w:sz w:val="28"/>
          <w:szCs w:val="28"/>
        </w:rPr>
        <w:t>, 38 Clearinghouse Rev.759 (2005).</w:t>
      </w:r>
    </w:p>
    <w:p w14:paraId="3248EFF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32A12EC"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Keeping the Promise: Ending Racial Discrimination and Segregation in Federally Financed Housing</w:t>
      </w:r>
      <w:r w:rsidRPr="00490F24">
        <w:rPr>
          <w:rFonts w:eastAsia="MingLiU-ExtB" w:cs="Calibri"/>
          <w:sz w:val="28"/>
          <w:szCs w:val="28"/>
        </w:rPr>
        <w:t>, 48 Howard L.J. 913 (</w:t>
      </w:r>
      <w:proofErr w:type="gramStart"/>
      <w:r w:rsidRPr="00490F24">
        <w:rPr>
          <w:rFonts w:eastAsia="MingLiU-ExtB" w:cs="Calibri"/>
          <w:sz w:val="28"/>
          <w:szCs w:val="28"/>
        </w:rPr>
        <w:t>2005)(</w:t>
      </w:r>
      <w:proofErr w:type="gramEnd"/>
      <w:r w:rsidRPr="00490F24">
        <w:rPr>
          <w:rFonts w:eastAsia="MingLiU-ExtB" w:cs="Calibri"/>
          <w:sz w:val="28"/>
          <w:szCs w:val="28"/>
        </w:rPr>
        <w:t>Symposium).</w:t>
      </w:r>
    </w:p>
    <w:p w14:paraId="7024B2C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AECAF8D"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National Ingratitude: The Egregious Deficiencies of the United States’ Housing Programs for Veterans and the “Public Scandal” of Veterans’ Homelessness</w:t>
      </w:r>
      <w:r w:rsidRPr="00490F24">
        <w:rPr>
          <w:rFonts w:eastAsia="MingLiU-ExtB" w:cs="Calibri"/>
          <w:sz w:val="28"/>
          <w:szCs w:val="28"/>
        </w:rPr>
        <w:t>, 38 Ind. L. Rev. 103 (2005).</w:t>
      </w:r>
    </w:p>
    <w:p w14:paraId="751793E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4920366"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Foreword and Dedication, 2004 </w:t>
      </w:r>
      <w:r w:rsidRPr="00490F24">
        <w:rPr>
          <w:rFonts w:eastAsia="MingLiU-ExtB" w:cs="Calibri"/>
          <w:smallCaps/>
          <w:sz w:val="28"/>
          <w:szCs w:val="28"/>
        </w:rPr>
        <w:t xml:space="preserve">Federal Practice Manual for Legal Aid Attorneys </w:t>
      </w:r>
      <w:r w:rsidRPr="00490F24">
        <w:rPr>
          <w:rFonts w:eastAsia="MingLiU-ExtB" w:cs="Calibri"/>
          <w:sz w:val="28"/>
          <w:szCs w:val="28"/>
        </w:rPr>
        <w:t xml:space="preserve">(Sargent Shriver National Center on Poverty Law </w:t>
      </w:r>
      <w:proofErr w:type="gramStart"/>
      <w:r w:rsidRPr="00490F24">
        <w:rPr>
          <w:rFonts w:eastAsia="MingLiU-ExtB" w:cs="Calibri"/>
          <w:sz w:val="28"/>
          <w:szCs w:val="28"/>
        </w:rPr>
        <w:t>2004)(</w:t>
      </w:r>
      <w:proofErr w:type="gramEnd"/>
      <w:r w:rsidRPr="00490F24">
        <w:rPr>
          <w:rFonts w:eastAsia="MingLiU-ExtB" w:cs="Calibri"/>
          <w:sz w:val="28"/>
          <w:szCs w:val="28"/>
        </w:rPr>
        <w:t>available at www.povertylaw.org/fed_practice_manual).</w:t>
      </w:r>
    </w:p>
    <w:p w14:paraId="10992AE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F0FF1BA"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Teaching About Inequality, Race, and Property</w:t>
      </w:r>
      <w:r w:rsidRPr="00490F24">
        <w:rPr>
          <w:rFonts w:eastAsia="MingLiU-ExtB" w:cs="Calibri"/>
          <w:sz w:val="28"/>
          <w:szCs w:val="28"/>
        </w:rPr>
        <w:t xml:space="preserve">, 46 St. Louis L. Rev. 665 (2002) (Symposium). [An excerpt is reprinted in </w:t>
      </w:r>
      <w:r w:rsidRPr="00490F24">
        <w:rPr>
          <w:rFonts w:eastAsia="MingLiU-ExtB" w:cs="Calibri"/>
          <w:smallCaps/>
          <w:sz w:val="28"/>
          <w:szCs w:val="28"/>
        </w:rPr>
        <w:t xml:space="preserve">Mahoney, </w:t>
      </w:r>
      <w:proofErr w:type="spellStart"/>
      <w:r w:rsidRPr="00490F24">
        <w:rPr>
          <w:rFonts w:eastAsia="MingLiU-ExtB" w:cs="Calibri"/>
          <w:smallCaps/>
          <w:sz w:val="28"/>
          <w:szCs w:val="28"/>
        </w:rPr>
        <w:t>Calmore</w:t>
      </w:r>
      <w:proofErr w:type="spellEnd"/>
      <w:r w:rsidRPr="00490F24">
        <w:rPr>
          <w:rFonts w:eastAsia="MingLiU-ExtB" w:cs="Calibri"/>
          <w:smallCaps/>
          <w:sz w:val="28"/>
          <w:szCs w:val="28"/>
        </w:rPr>
        <w:t xml:space="preserve">, and Wildman, Social Justice: Professionals, Communities, and Law </w:t>
      </w:r>
      <w:r w:rsidRPr="00490F24">
        <w:rPr>
          <w:rFonts w:eastAsia="MingLiU-ExtB" w:cs="Calibri"/>
          <w:sz w:val="28"/>
          <w:szCs w:val="28"/>
        </w:rPr>
        <w:t>(West 2003)].</w:t>
      </w:r>
    </w:p>
    <w:p w14:paraId="01B9588C" w14:textId="77777777" w:rsidR="00490F24" w:rsidRPr="00490F24" w:rsidRDefault="00490F24" w:rsidP="00490F24">
      <w:pPr>
        <w:widowControl w:val="0"/>
        <w:autoSpaceDE w:val="0"/>
        <w:autoSpaceDN w:val="0"/>
        <w:adjustRightInd w:val="0"/>
        <w:spacing w:after="0" w:line="240" w:lineRule="auto"/>
        <w:rPr>
          <w:rFonts w:eastAsia="MingLiU-ExtB" w:cs="Calibri"/>
          <w:sz w:val="28"/>
          <w:szCs w:val="28"/>
        </w:rPr>
      </w:pPr>
    </w:p>
    <w:p w14:paraId="3E869C85"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lastRenderedPageBreak/>
        <w:t>The Impact of the Civil Rights Act of 1866 on Racially Discriminatory Donative Transfers</w:t>
      </w:r>
      <w:r w:rsidRPr="00490F24">
        <w:rPr>
          <w:rFonts w:eastAsia="MingLiU-ExtB" w:cs="Calibri"/>
          <w:sz w:val="28"/>
          <w:szCs w:val="28"/>
        </w:rPr>
        <w:t>, 53 Alabama L. Rev. 463 (2002).</w:t>
      </w:r>
    </w:p>
    <w:p w14:paraId="4D2F73D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07C8BBA"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Aggressive Advocacy</w:t>
      </w:r>
      <w:r w:rsidRPr="00490F24">
        <w:rPr>
          <w:rFonts w:eastAsia="MingLiU-ExtB" w:cs="Calibri"/>
          <w:sz w:val="28"/>
          <w:szCs w:val="28"/>
        </w:rPr>
        <w:t>, XVII Management Information Exchange 21 (2003) (reprinting the keynote speech given at the June 23, 2002, Litigation and Advocacy Directors Conference at Snowbird, Utah, co</w:t>
      </w:r>
      <w:r w:rsidRPr="00490F24">
        <w:rPr>
          <w:rFonts w:eastAsia="MingLiU-ExtB" w:cs="Calibri"/>
          <w:sz w:val="28"/>
          <w:szCs w:val="28"/>
        </w:rPr>
        <w:noBreakHyphen/>
        <w:t>sponsored by the National Legal Aid and Defender Association, the AARP Litigation Foundation, and the Litigation Section of the ABA).</w:t>
      </w:r>
    </w:p>
    <w:p w14:paraId="3509190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9117C01"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 xml:space="preserve">Housing, Poverty, and Racial Justice: How Civil Rights Laws Can Redress the Housing Problems of Poor People, </w:t>
      </w:r>
      <w:r w:rsidRPr="00490F24">
        <w:rPr>
          <w:rFonts w:eastAsia="MingLiU-ExtB" w:cs="Calibri"/>
          <w:sz w:val="28"/>
          <w:szCs w:val="28"/>
        </w:rPr>
        <w:t>36 Clearinghouse Rev. 21 (2002).</w:t>
      </w:r>
    </w:p>
    <w:p w14:paraId="6ECF0C2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81118B2"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Opening the Suburbs to Racial Integration: Lessons for the 21st Century</w:t>
      </w:r>
      <w:r w:rsidRPr="00490F24">
        <w:rPr>
          <w:rFonts w:eastAsia="MingLiU-ExtB" w:cs="Calibri"/>
          <w:sz w:val="28"/>
          <w:szCs w:val="28"/>
        </w:rPr>
        <w:t>, 23 Western New England L. Rev. 65 (2001) (Symposium).</w:t>
      </w:r>
    </w:p>
    <w:p w14:paraId="62ED1BE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D53A849" w14:textId="77777777" w:rsid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The Lawyer as Abolitionist: Ending Homelessness and Poverty in Our Time</w:t>
      </w:r>
      <w:r w:rsidRPr="00490F24">
        <w:rPr>
          <w:rFonts w:eastAsia="MingLiU-ExtB" w:cs="Calibri"/>
          <w:sz w:val="28"/>
          <w:szCs w:val="28"/>
        </w:rPr>
        <w:t xml:space="preserve">, 19 St. Louis Public L. Rev. 237 (2000) (Symposium). This appears also in </w:t>
      </w:r>
      <w:r w:rsidRPr="00490F24">
        <w:rPr>
          <w:rFonts w:eastAsia="MingLiU-ExtB" w:cs="Calibri"/>
          <w:smallCaps/>
          <w:sz w:val="28"/>
          <w:szCs w:val="28"/>
        </w:rPr>
        <w:t xml:space="preserve">Representing the Poor and Homeless: Innovations in Advocacy </w:t>
      </w:r>
      <w:r w:rsidRPr="00490F24">
        <w:rPr>
          <w:rFonts w:eastAsia="MingLiU-ExtB" w:cs="Calibri"/>
          <w:sz w:val="28"/>
          <w:szCs w:val="28"/>
        </w:rPr>
        <w:t>21 (Sidney D. Watson ed. 2001).</w:t>
      </w:r>
    </w:p>
    <w:p w14:paraId="465EA2D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D6BC3AC"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 xml:space="preserve">Is Integration Possible: Of Course </w:t>
      </w:r>
      <w:r w:rsidRPr="00490F24">
        <w:rPr>
          <w:rFonts w:eastAsia="MingLiU-ExtB" w:cs="Calibri"/>
          <w:sz w:val="28"/>
          <w:szCs w:val="28"/>
        </w:rPr>
        <w:t xml:space="preserve">. . ., in </w:t>
      </w:r>
      <w:r w:rsidRPr="00490F24">
        <w:rPr>
          <w:rFonts w:eastAsia="MingLiU-ExtB" w:cs="Calibri"/>
          <w:smallCaps/>
          <w:sz w:val="28"/>
          <w:szCs w:val="28"/>
        </w:rPr>
        <w:t xml:space="preserve">Challenges to Equality: Poverty and Race in America </w:t>
      </w:r>
      <w:r w:rsidRPr="00490F24">
        <w:rPr>
          <w:rFonts w:eastAsia="MingLiU-ExtB" w:cs="Calibri"/>
          <w:sz w:val="28"/>
          <w:szCs w:val="28"/>
        </w:rPr>
        <w:t xml:space="preserve">16 (Chester Hartman ed. 2001). An earlier version of this appears in Symposium, </w:t>
      </w:r>
      <w:r w:rsidRPr="00490F24">
        <w:rPr>
          <w:rFonts w:eastAsia="MingLiU-ExtB" w:cs="Calibri"/>
          <w:i/>
          <w:iCs/>
          <w:sz w:val="28"/>
          <w:szCs w:val="28"/>
        </w:rPr>
        <w:t xml:space="preserve">Is Integration </w:t>
      </w:r>
      <w:proofErr w:type="gramStart"/>
      <w:r w:rsidRPr="00490F24">
        <w:rPr>
          <w:rFonts w:eastAsia="MingLiU-ExtB" w:cs="Calibri"/>
          <w:i/>
          <w:iCs/>
          <w:sz w:val="28"/>
          <w:szCs w:val="28"/>
        </w:rPr>
        <w:t>Possible?</w:t>
      </w:r>
      <w:r w:rsidRPr="00490F24">
        <w:rPr>
          <w:rFonts w:eastAsia="MingLiU-ExtB" w:cs="Calibri"/>
          <w:sz w:val="28"/>
          <w:szCs w:val="28"/>
        </w:rPr>
        <w:t>,</w:t>
      </w:r>
      <w:proofErr w:type="gramEnd"/>
      <w:r w:rsidRPr="00490F24">
        <w:rPr>
          <w:rFonts w:eastAsia="MingLiU-ExtB" w:cs="Calibri"/>
          <w:sz w:val="28"/>
          <w:szCs w:val="28"/>
        </w:rPr>
        <w:t xml:space="preserve"> 9 Poverty and Race 4</w:t>
      </w:r>
      <w:r w:rsidRPr="00490F24">
        <w:rPr>
          <w:rFonts w:eastAsia="MingLiU-ExtB" w:cs="Calibri"/>
          <w:sz w:val="28"/>
          <w:szCs w:val="28"/>
        </w:rPr>
        <w:noBreakHyphen/>
        <w:t>5 (2000).</w:t>
      </w:r>
    </w:p>
    <w:p w14:paraId="3A3E7E7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A85908B" w14:textId="77777777" w:rsid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Long Overdue: Desegregation Litigation and Next Steps to End Discrimination and Segregation in the Public Housing and Section 8 Existing Housing Programs</w:t>
      </w:r>
      <w:r w:rsidRPr="00490F24">
        <w:rPr>
          <w:rFonts w:eastAsia="MingLiU-ExtB" w:cs="Calibri"/>
          <w:sz w:val="28"/>
          <w:szCs w:val="28"/>
        </w:rPr>
        <w:t xml:space="preserve">, </w:t>
      </w:r>
    </w:p>
    <w:p w14:paraId="2AED7E0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106CFA8"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4 Cityscape 171 (1999).</w:t>
      </w:r>
    </w:p>
    <w:p w14:paraId="3D592B7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0E60A84" w14:textId="208AEE3E"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 xml:space="preserve">Mandates Unsatisfied: The </w:t>
      </w:r>
      <w:r w:rsidR="0092644C" w:rsidRPr="00490F24">
        <w:rPr>
          <w:rFonts w:eastAsia="MingLiU-ExtB" w:cs="Calibri"/>
          <w:i/>
          <w:iCs/>
          <w:sz w:val="28"/>
          <w:szCs w:val="28"/>
        </w:rPr>
        <w:t>Low-Income</w:t>
      </w:r>
      <w:r w:rsidRPr="00490F24">
        <w:rPr>
          <w:rFonts w:eastAsia="MingLiU-ExtB" w:cs="Calibri"/>
          <w:i/>
          <w:iCs/>
          <w:sz w:val="28"/>
          <w:szCs w:val="28"/>
        </w:rPr>
        <w:t xml:space="preserve"> Housing Tax Credit Program and the Civil Rights Laws, </w:t>
      </w:r>
      <w:r w:rsidRPr="00490F24">
        <w:rPr>
          <w:rFonts w:eastAsia="MingLiU-ExtB" w:cs="Calibri"/>
          <w:sz w:val="28"/>
          <w:szCs w:val="28"/>
        </w:rPr>
        <w:t>52 Miami L. Rev.1011 (1998) (Symposium) (</w:t>
      </w:r>
      <w:r w:rsidRPr="00490F24">
        <w:rPr>
          <w:rFonts w:eastAsia="MingLiU-ExtB" w:cs="Calibri"/>
          <w:color w:val="008080"/>
          <w:sz w:val="28"/>
          <w:szCs w:val="28"/>
          <w:u w:val="single"/>
        </w:rPr>
        <w:t>http://www.nlihc.org/bookshelf/mia406.pdf</w:t>
      </w:r>
      <w:r w:rsidRPr="00490F24">
        <w:rPr>
          <w:rFonts w:eastAsia="MingLiU-ExtB" w:cs="Calibri"/>
          <w:sz w:val="28"/>
          <w:szCs w:val="28"/>
        </w:rPr>
        <w:t>).</w:t>
      </w:r>
    </w:p>
    <w:p w14:paraId="342E34F5" w14:textId="77777777" w:rsid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1ADD09B" w14:textId="77777777" w:rsidR="0092644C" w:rsidRDefault="0092644C"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5FD39AC" w14:textId="77777777" w:rsidR="0092644C" w:rsidRPr="00490F24" w:rsidRDefault="0092644C"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BB26E06"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lastRenderedPageBreak/>
        <w:t xml:space="preserve">Sustainable Development in Suburbs and Their Cities: The Environmental and Financial Imperatives of Racial, Ethnic, and Economic Inclusion, </w:t>
      </w:r>
      <w:r w:rsidRPr="00490F24">
        <w:rPr>
          <w:rFonts w:eastAsia="MingLiU-ExtB" w:cs="Calibri"/>
          <w:sz w:val="28"/>
          <w:szCs w:val="28"/>
        </w:rPr>
        <w:t>3 Widener L. Symp. J. 87 (1998) (Symposium).</w:t>
      </w:r>
    </w:p>
    <w:p w14:paraId="3733BFE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7561E7E"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The Role of the State, The Necessity of Race</w:t>
      </w:r>
      <w:r w:rsidRPr="00490F24">
        <w:rPr>
          <w:rFonts w:eastAsia="MingLiU-ExtB" w:cs="Calibri"/>
          <w:i/>
          <w:iCs/>
          <w:sz w:val="28"/>
          <w:szCs w:val="28"/>
        </w:rPr>
        <w:noBreakHyphen/>
        <w:t xml:space="preserve">Conscious Remedies, and Other Lessons </w:t>
      </w:r>
      <w:r w:rsidRPr="00490F24">
        <w:rPr>
          <w:rFonts w:eastAsia="MingLiU-ExtB" w:cs="Calibri"/>
          <w:i/>
          <w:iCs/>
          <w:sz w:val="28"/>
          <w:szCs w:val="28"/>
          <w:u w:val="single"/>
        </w:rPr>
        <w:t>from the Mount Laurel Study</w:t>
      </w:r>
      <w:r w:rsidRPr="00490F24">
        <w:rPr>
          <w:rFonts w:eastAsia="MingLiU-ExtB" w:cs="Calibri"/>
          <w:i/>
          <w:iCs/>
          <w:sz w:val="28"/>
          <w:szCs w:val="28"/>
        </w:rPr>
        <w:t xml:space="preserve">, </w:t>
      </w:r>
      <w:r w:rsidRPr="00490F24">
        <w:rPr>
          <w:rFonts w:eastAsia="MingLiU-ExtB" w:cs="Calibri"/>
          <w:sz w:val="28"/>
          <w:szCs w:val="28"/>
        </w:rPr>
        <w:t>27 Seton Hall L. Rev. 1386 (1997) (Symposium).</w:t>
      </w:r>
    </w:p>
    <w:p w14:paraId="1DDCA13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422765B"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The Lessons of American Apartheid: The Necessity and Means of Promoting Residential Racial Integration</w:t>
      </w:r>
      <w:r w:rsidRPr="00490F24">
        <w:rPr>
          <w:rFonts w:eastAsia="MingLiU-ExtB" w:cs="Calibri"/>
          <w:sz w:val="28"/>
          <w:szCs w:val="28"/>
        </w:rPr>
        <w:t>, 81 Iowa L. Rev. 479 (1995).</w:t>
      </w:r>
      <w:r w:rsidRPr="00490F24">
        <w:rPr>
          <w:rFonts w:eastAsia="MingLiU-ExtB" w:cs="Calibri"/>
          <w:i/>
          <w:iCs/>
          <w:sz w:val="28"/>
          <w:szCs w:val="28"/>
        </w:rPr>
        <w:t xml:space="preserve"> </w:t>
      </w:r>
    </w:p>
    <w:p w14:paraId="292348B1" w14:textId="77777777" w:rsidR="00490F24" w:rsidRPr="00490F24" w:rsidRDefault="00490F24" w:rsidP="00490F24">
      <w:pPr>
        <w:pStyle w:val="ListParagraph"/>
        <w:spacing w:line="240" w:lineRule="auto"/>
        <w:rPr>
          <w:rFonts w:eastAsia="MingLiU-ExtB" w:cs="Calibri"/>
          <w:i/>
          <w:iCs/>
          <w:sz w:val="28"/>
          <w:szCs w:val="28"/>
        </w:rPr>
      </w:pPr>
    </w:p>
    <w:p w14:paraId="49A87AA7"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Intentional Racial Discrimination and Segregation by the Federal Government as a Principal Cause of Concentrated Poverty: A Response to Schill and Wachter,</w:t>
      </w:r>
      <w:r w:rsidRPr="00490F24">
        <w:rPr>
          <w:rFonts w:eastAsia="MingLiU-ExtB" w:cs="Calibri"/>
          <w:sz w:val="28"/>
          <w:szCs w:val="28"/>
        </w:rPr>
        <w:t xml:space="preserve"> 143 </w:t>
      </w:r>
      <w:proofErr w:type="spellStart"/>
      <w:r w:rsidRPr="00490F24">
        <w:rPr>
          <w:rFonts w:eastAsia="MingLiU-ExtB" w:cs="Calibri"/>
          <w:sz w:val="28"/>
          <w:szCs w:val="28"/>
        </w:rPr>
        <w:t>U.Pa</w:t>
      </w:r>
      <w:proofErr w:type="spellEnd"/>
      <w:r w:rsidRPr="00490F24">
        <w:rPr>
          <w:rFonts w:eastAsia="MingLiU-ExtB" w:cs="Calibri"/>
          <w:sz w:val="28"/>
          <w:szCs w:val="28"/>
        </w:rPr>
        <w:t>. Rev. 1351 (1995) (Symposium).</w:t>
      </w:r>
    </w:p>
    <w:p w14:paraId="5F76360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50390D2"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Improving Government</w:t>
      </w:r>
      <w:r w:rsidRPr="00490F24">
        <w:rPr>
          <w:rFonts w:eastAsia="MingLiU-ExtB" w:cs="Calibri"/>
          <w:i/>
          <w:iCs/>
          <w:sz w:val="28"/>
          <w:szCs w:val="28"/>
        </w:rPr>
        <w:noBreakHyphen/>
        <w:t xml:space="preserve">Assisted Housing Programs, </w:t>
      </w:r>
      <w:r w:rsidRPr="00490F24">
        <w:rPr>
          <w:rFonts w:eastAsia="MingLiU-ExtB" w:cs="Calibri"/>
          <w:sz w:val="28"/>
          <w:szCs w:val="28"/>
        </w:rPr>
        <w:t>1 Georgetown J. on Fighting Poverty 49</w:t>
      </w:r>
      <w:r w:rsidRPr="00490F24">
        <w:rPr>
          <w:rFonts w:eastAsia="MingLiU-ExtB" w:cs="Calibri"/>
          <w:sz w:val="28"/>
          <w:szCs w:val="28"/>
        </w:rPr>
        <w:noBreakHyphen/>
        <w:t>51 (1993).</w:t>
      </w:r>
    </w:p>
    <w:p w14:paraId="04D79FC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F1A81AB"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With Hilary </w:t>
      </w:r>
      <w:proofErr w:type="spellStart"/>
      <w:r w:rsidRPr="00490F24">
        <w:rPr>
          <w:rFonts w:eastAsia="MingLiU-ExtB" w:cs="Calibri"/>
          <w:sz w:val="28"/>
          <w:szCs w:val="28"/>
        </w:rPr>
        <w:t>Botein</w:t>
      </w:r>
      <w:proofErr w:type="spellEnd"/>
      <w:r w:rsidRPr="00490F24">
        <w:rPr>
          <w:rFonts w:eastAsia="MingLiU-ExtB" w:cs="Calibri"/>
          <w:sz w:val="28"/>
          <w:szCs w:val="28"/>
        </w:rPr>
        <w:t xml:space="preserve">, </w:t>
      </w:r>
      <w:r w:rsidRPr="00490F24">
        <w:rPr>
          <w:rFonts w:eastAsia="MingLiU-ExtB" w:cs="Calibri"/>
          <w:i/>
          <w:iCs/>
          <w:sz w:val="28"/>
          <w:szCs w:val="28"/>
        </w:rPr>
        <w:t>Housing Mobility and Life Opportunities,</w:t>
      </w:r>
      <w:r w:rsidRPr="00490F24">
        <w:rPr>
          <w:rFonts w:eastAsia="MingLiU-ExtB" w:cs="Calibri"/>
          <w:sz w:val="28"/>
          <w:szCs w:val="28"/>
        </w:rPr>
        <w:t xml:space="preserve"> 27 Clearinghouse Rev. 335 (1993).</w:t>
      </w:r>
    </w:p>
    <w:p w14:paraId="16ED632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C0277F6"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Participant, </w:t>
      </w:r>
      <w:r w:rsidRPr="00490F24">
        <w:rPr>
          <w:rFonts w:eastAsia="MingLiU-ExtB" w:cs="Calibri"/>
          <w:i/>
          <w:iCs/>
          <w:sz w:val="28"/>
          <w:szCs w:val="28"/>
        </w:rPr>
        <w:t>Fighting Back: Disadvantaged Women in the Courts,</w:t>
      </w:r>
      <w:r w:rsidRPr="00490F24">
        <w:rPr>
          <w:rFonts w:eastAsia="MingLiU-ExtB" w:cs="Calibri"/>
          <w:sz w:val="28"/>
          <w:szCs w:val="28"/>
        </w:rPr>
        <w:t xml:space="preserve"> 12 Women's Rights L. </w:t>
      </w:r>
      <w:proofErr w:type="spellStart"/>
      <w:r w:rsidRPr="00490F24">
        <w:rPr>
          <w:rFonts w:eastAsia="MingLiU-ExtB" w:cs="Calibri"/>
          <w:sz w:val="28"/>
          <w:szCs w:val="28"/>
        </w:rPr>
        <w:t>Rptr</w:t>
      </w:r>
      <w:proofErr w:type="spellEnd"/>
      <w:r w:rsidRPr="00490F24">
        <w:rPr>
          <w:rFonts w:eastAsia="MingLiU-ExtB" w:cs="Calibri"/>
          <w:sz w:val="28"/>
          <w:szCs w:val="28"/>
        </w:rPr>
        <w:t>. 223 (1991).</w:t>
      </w:r>
    </w:p>
    <w:p w14:paraId="75C0DE3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83E68C0" w14:textId="25E9EA2E" w:rsidR="00490F24" w:rsidRPr="0092644C"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92644C">
        <w:rPr>
          <w:rFonts w:eastAsia="MingLiU-ExtB" w:cs="Calibri"/>
          <w:i/>
          <w:iCs/>
          <w:sz w:val="28"/>
          <w:szCs w:val="28"/>
        </w:rPr>
        <w:t>Establishing a Right to Housing,</w:t>
      </w:r>
      <w:r w:rsidRPr="0092644C">
        <w:rPr>
          <w:rFonts w:eastAsia="MingLiU-ExtB" w:cs="Calibri"/>
          <w:sz w:val="28"/>
          <w:szCs w:val="28"/>
        </w:rPr>
        <w:t xml:space="preserve"> in three versions: An Advocate's Guide, published by the </w:t>
      </w:r>
      <w:r w:rsidR="0092644C" w:rsidRPr="0092644C">
        <w:rPr>
          <w:rFonts w:eastAsia="MingLiU-ExtB" w:cs="Calibri"/>
          <w:sz w:val="28"/>
          <w:szCs w:val="28"/>
        </w:rPr>
        <w:t>Low-Income</w:t>
      </w:r>
      <w:r w:rsidRPr="0092644C">
        <w:rPr>
          <w:rFonts w:eastAsia="MingLiU-ExtB" w:cs="Calibri"/>
          <w:sz w:val="28"/>
          <w:szCs w:val="28"/>
        </w:rPr>
        <w:t xml:space="preserve"> Housing Information Service (1991), A General Guide, published in 25 Clearinghouse Rev. 203 (July 1991), and a summary, published in 13 Cornerstone 5 (NLADA 1991).</w:t>
      </w:r>
    </w:p>
    <w:p w14:paraId="0D45986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1F3406A"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With Philip Tegeler, </w:t>
      </w:r>
      <w:r w:rsidRPr="00490F24">
        <w:rPr>
          <w:rFonts w:eastAsia="MingLiU-ExtB" w:cs="Calibri"/>
          <w:i/>
          <w:iCs/>
          <w:sz w:val="28"/>
          <w:szCs w:val="28"/>
        </w:rPr>
        <w:t>Improving and Expanding Housing Opportunities for Poor People of Color,</w:t>
      </w:r>
      <w:r w:rsidRPr="00490F24">
        <w:rPr>
          <w:rFonts w:eastAsia="MingLiU-ExtB" w:cs="Calibri"/>
          <w:sz w:val="28"/>
          <w:szCs w:val="28"/>
        </w:rPr>
        <w:t xml:space="preserve"> 24 Clearinghouse Rev. 312 (1990).</w:t>
      </w:r>
    </w:p>
    <w:p w14:paraId="2BFAFC6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6B293E0" w14:textId="77777777" w:rsid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Associate Editor, Legal Services Federal Practice Manual (NLADA 1989).</w:t>
      </w:r>
    </w:p>
    <w:p w14:paraId="6588FD8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BDFCDA5"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Author of chapters on Injunctions and Declaratory Judgments, Motions, and Advocacy, Federal Litigation Manual (1981); member, Editorial Board for 1983 and 1984 supplements.</w:t>
      </w:r>
    </w:p>
    <w:p w14:paraId="73E1018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A04F9BB"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Legal Strategies for Protecting Low Income Housing</w:t>
      </w:r>
      <w:r w:rsidRPr="00490F24">
        <w:rPr>
          <w:rFonts w:eastAsia="MingLiU-ExtB" w:cs="Calibri"/>
          <w:i/>
          <w:iCs/>
          <w:sz w:val="28"/>
          <w:szCs w:val="28"/>
        </w:rPr>
        <w:t>,</w:t>
      </w:r>
      <w:r w:rsidRPr="00490F24">
        <w:rPr>
          <w:rFonts w:eastAsia="MingLiU-ExtB" w:cs="Calibri"/>
          <w:sz w:val="28"/>
          <w:szCs w:val="28"/>
        </w:rPr>
        <w:t xml:space="preserve"> in </w:t>
      </w:r>
      <w:r w:rsidRPr="00490F24">
        <w:rPr>
          <w:rFonts w:eastAsia="MingLiU-ExtB" w:cs="Calibri"/>
          <w:smallCaps/>
          <w:sz w:val="28"/>
          <w:szCs w:val="28"/>
        </w:rPr>
        <w:t>America's Housing Crisis: What Is to Be Done</w:t>
      </w:r>
      <w:r w:rsidRPr="00490F24">
        <w:rPr>
          <w:rFonts w:eastAsia="MingLiU-ExtB" w:cs="Calibri"/>
          <w:sz w:val="28"/>
          <w:szCs w:val="28"/>
        </w:rPr>
        <w:t>? (Chester Hartman ed. 1983).</w:t>
      </w:r>
    </w:p>
    <w:p w14:paraId="4BED324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5AFBD17"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Combating 'Private' Displacement,</w:t>
      </w:r>
      <w:r w:rsidRPr="00490F24">
        <w:rPr>
          <w:rFonts w:eastAsia="MingLiU-ExtB" w:cs="Calibri"/>
          <w:sz w:val="28"/>
          <w:szCs w:val="28"/>
        </w:rPr>
        <w:t xml:space="preserve"> 13 Housing Law Bulletin 1 (1982).</w:t>
      </w:r>
    </w:p>
    <w:p w14:paraId="21F604A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61C7631"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Preventing or Ameliorating Displacement in Connection with Section 8,</w:t>
      </w:r>
      <w:r w:rsidRPr="00490F24">
        <w:rPr>
          <w:rFonts w:eastAsia="MingLiU-ExtB" w:cs="Calibri"/>
          <w:sz w:val="28"/>
          <w:szCs w:val="28"/>
        </w:rPr>
        <w:t xml:space="preserve"> 14 Clearinghouse Rev. 303 (1980).</w:t>
      </w:r>
    </w:p>
    <w:p w14:paraId="3CEF309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F289F6C"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Public Housing Location and the Law,</w:t>
      </w:r>
      <w:r w:rsidRPr="00490F24">
        <w:rPr>
          <w:rFonts w:eastAsia="MingLiU-ExtB" w:cs="Calibri"/>
          <w:sz w:val="28"/>
          <w:szCs w:val="28"/>
        </w:rPr>
        <w:t xml:space="preserve"> Housing Assistance Council Information, April 19, 1974.</w:t>
      </w:r>
    </w:p>
    <w:p w14:paraId="1478C86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8ACECE8"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i/>
          <w:iCs/>
          <w:sz w:val="28"/>
          <w:szCs w:val="28"/>
        </w:rPr>
        <w:t>The Right to Public Housing,</w:t>
      </w:r>
      <w:r w:rsidRPr="00490F24">
        <w:rPr>
          <w:rFonts w:eastAsia="MingLiU-ExtB" w:cs="Calibri"/>
          <w:sz w:val="28"/>
          <w:szCs w:val="28"/>
        </w:rPr>
        <w:t xml:space="preserve"> 39 Geo. Wash. L. Rev. 691 (1971).</w:t>
      </w:r>
    </w:p>
    <w:p w14:paraId="1D098A2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205B60A"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r w:rsidRPr="00490F24">
        <w:rPr>
          <w:rFonts w:eastAsia="MingLiU-ExtB" w:cs="Calibri"/>
          <w:i/>
          <w:iCs/>
          <w:sz w:val="28"/>
          <w:szCs w:val="28"/>
        </w:rPr>
        <w:t>Tenants and the Law: 1970,</w:t>
      </w:r>
      <w:r w:rsidRPr="00490F24">
        <w:rPr>
          <w:rFonts w:eastAsia="MingLiU-ExtB" w:cs="Calibri"/>
          <w:sz w:val="28"/>
          <w:szCs w:val="28"/>
        </w:rPr>
        <w:t xml:space="preserve"> 20 Amer. U. L. Rev. 58 (1970).</w:t>
      </w:r>
    </w:p>
    <w:p w14:paraId="0025562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p>
    <w:p w14:paraId="3366082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b/>
          <w:bCs/>
          <w:sz w:val="28"/>
          <w:szCs w:val="28"/>
          <w:u w:val="single"/>
        </w:rPr>
        <w:t>PROFESSIONAL HONORS</w:t>
      </w:r>
      <w:r w:rsidRPr="00490F24">
        <w:rPr>
          <w:rFonts w:eastAsia="MingLiU-ExtB" w:cs="Calibri"/>
          <w:sz w:val="28"/>
          <w:szCs w:val="28"/>
        </w:rPr>
        <w:t>:</w:t>
      </w:r>
    </w:p>
    <w:p w14:paraId="6C549E8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552BD1F" w14:textId="19C9B444"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April 2021 – Trustees’ Teaching Award, Indiana University Robert H. McKinney School of Law</w:t>
      </w:r>
      <w:r w:rsidR="0092644C">
        <w:rPr>
          <w:rFonts w:eastAsia="MingLiU-ExtB" w:cs="Calibri"/>
          <w:sz w:val="28"/>
          <w:szCs w:val="28"/>
        </w:rPr>
        <w:t>.</w:t>
      </w:r>
    </w:p>
    <w:p w14:paraId="522E0F8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C166989" w14:textId="6A15481A"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September 2020: Elected a Fellow of the American Bar Foundation</w:t>
      </w:r>
      <w:r w:rsidR="0092644C">
        <w:rPr>
          <w:rFonts w:eastAsia="MingLiU-ExtB" w:cs="Calibri"/>
          <w:sz w:val="28"/>
          <w:szCs w:val="28"/>
        </w:rPr>
        <w:t>.</w:t>
      </w:r>
    </w:p>
    <w:p w14:paraId="12DB8F2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contextualSpacing/>
        <w:rPr>
          <w:rFonts w:eastAsia="MingLiU-ExtB" w:cs="Calibri"/>
          <w:sz w:val="28"/>
          <w:szCs w:val="28"/>
        </w:rPr>
      </w:pPr>
    </w:p>
    <w:p w14:paraId="0C0F919B"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February 2020: Selected to give the “Last Lecture” at IUPUI in November 2020; see “Professional Presentations,” below.</w:t>
      </w:r>
    </w:p>
    <w:p w14:paraId="4C5190E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03073C3"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August 2018: One of five faculty members elected to the Executive Committee of the Indiana University School of Law–Indianapolis. Similarly elected in 2017, 2008, October 2003, October 2002, September 2000, September 1999, and September 1998. (I was not a candidate in 2001.)</w:t>
      </w:r>
    </w:p>
    <w:p w14:paraId="0DD5E02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103EED6" w14:textId="4D7BFE83"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10, 2017, D.C. Neighborhood Legal Services Program, Pioneer of Justice Award “For a lifetime commitment to ending poverty and for providing inspiration to countless advocates in the pursuit of eliminating the structural causes of inequity”</w:t>
      </w:r>
      <w:r w:rsidR="0092644C">
        <w:rPr>
          <w:rFonts w:eastAsia="MingLiU-ExtB" w:cs="Calibri"/>
          <w:sz w:val="28"/>
          <w:szCs w:val="28"/>
        </w:rPr>
        <w:t>.</w:t>
      </w:r>
    </w:p>
    <w:p w14:paraId="6EEE5EF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9BDC754" w14:textId="28DFC51A"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April 2016: IUPUI Prestigious External Award Recognition</w:t>
      </w:r>
      <w:r w:rsidR="0092644C">
        <w:rPr>
          <w:rFonts w:eastAsia="MingLiU-ExtB" w:cs="Calibri"/>
          <w:sz w:val="28"/>
          <w:szCs w:val="28"/>
        </w:rPr>
        <w:t>.</w:t>
      </w:r>
    </w:p>
    <w:p w14:paraId="1094B1C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3747449" w14:textId="2B99444C"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December 2015: David B. Bryson Award, National Housing Law Project and Housing Justice Network</w:t>
      </w:r>
      <w:r w:rsidR="0092644C">
        <w:rPr>
          <w:rFonts w:eastAsia="MingLiU-ExtB" w:cs="Calibri"/>
          <w:sz w:val="28"/>
          <w:szCs w:val="28"/>
        </w:rPr>
        <w:t>.</w:t>
      </w:r>
    </w:p>
    <w:p w14:paraId="159DE45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54CE26C"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2015: Elizabeth Hurlock Beckman Award, a $25,000 award given to educators who have inspired former students to benefit the community at large.</w:t>
      </w:r>
    </w:p>
    <w:p w14:paraId="519731C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05CC83A" w14:textId="77777777" w:rsid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April 2015: IUPUI Prestigious External Award Recognition.</w:t>
      </w:r>
    </w:p>
    <w:p w14:paraId="2526D84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27A305C"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April 2014: IU Robert H. McKinney School of Law, Faculty Leadership Award (for “dynamic and inspiring leadership”).</w:t>
      </w:r>
    </w:p>
    <w:p w14:paraId="549E2AB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2D97A88" w14:textId="30B735AB" w:rsid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January 2014: Society of American Law Teachers’ M. Shanara Gilbert Human Rights Award.</w:t>
      </w:r>
      <w:r w:rsidRPr="00490F24">
        <w:rPr>
          <w:rFonts w:eastAsia="MingLiU-ExtB" w:cs="Calibri"/>
          <w:sz w:val="28"/>
          <w:szCs w:val="28"/>
        </w:rPr>
        <w:tab/>
      </w:r>
    </w:p>
    <w:p w14:paraId="1608D01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C3E9B41"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John S. Grimes Fellow, Indiana University School of Law </w:t>
      </w:r>
      <w:r w:rsidRPr="00490F24">
        <w:rPr>
          <w:rFonts w:eastAsia="MingLiU-ExtB" w:cs="Calibri"/>
          <w:sz w:val="28"/>
          <w:szCs w:val="28"/>
        </w:rPr>
        <w:noBreakHyphen/>
        <w:t xml:space="preserve"> Indianapolis (2011</w:t>
      </w:r>
      <w:r w:rsidRPr="00490F24">
        <w:rPr>
          <w:rFonts w:eastAsia="MingLiU-ExtB" w:cs="Calibri"/>
          <w:sz w:val="28"/>
          <w:szCs w:val="28"/>
        </w:rPr>
        <w:noBreakHyphen/>
        <w:t>12, 2012</w:t>
      </w:r>
      <w:r w:rsidRPr="00490F24">
        <w:rPr>
          <w:rFonts w:eastAsia="MingLiU-ExtB" w:cs="Calibri"/>
          <w:sz w:val="28"/>
          <w:szCs w:val="28"/>
        </w:rPr>
        <w:softHyphen/>
        <w:t>-13).</w:t>
      </w:r>
    </w:p>
    <w:p w14:paraId="08D7036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BA94FF8"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March 29, 2011: The National Low Income Housing Coalition’s Cushing Niles Dolbeare Lifetime Service Award.</w:t>
      </w:r>
    </w:p>
    <w:p w14:paraId="696DAB9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F5DB407"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2011 Trustees’ Teaching Award, Indiana University Robert H. McKinney School of Law.</w:t>
      </w:r>
    </w:p>
    <w:p w14:paraId="38D02C0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53637A7"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2011 -- Selected as a Chancellor’s Professor, Indiana University Purdue University Indianapolis.</w:t>
      </w:r>
    </w:p>
    <w:p w14:paraId="2C01C81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B665D64"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April 27, 2010: Servant of Justice Award, District of Columbia Legal Aid Society (“for faithful dedication and remarkable achievement in ensuring that all persons have equal and meaningful access to justice”).</w:t>
      </w:r>
    </w:p>
    <w:p w14:paraId="0119BE4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3A4F09F"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May 2008: Faculty Leadership Award (for “extraordinary dedication and leadership” as Chair of the Faculty Recruitment Committee).</w:t>
      </w:r>
    </w:p>
    <w:p w14:paraId="79AFED4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D2DFF0D"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Fall 2006: J. Skelly Wright Fellow at Yale Law School for the Fall semester of 2006.</w:t>
      </w:r>
    </w:p>
    <w:p w14:paraId="189E7C2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30DA356"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April 29, 2005: Prestigious External Award Recognition at the 2005 Chancellor’s Academic Honors Convocation, Indiana University</w:t>
      </w:r>
      <w:r w:rsidRPr="00490F24">
        <w:rPr>
          <w:rFonts w:eastAsia="MingLiU-ExtB" w:cs="Calibri"/>
          <w:sz w:val="28"/>
          <w:szCs w:val="28"/>
        </w:rPr>
        <w:noBreakHyphen/>
        <w:t>Purdue University, Indianapolis.</w:t>
      </w:r>
    </w:p>
    <w:p w14:paraId="0D3FD27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478F55E"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2004: Recipient of the first (2004) national Equal Justice Works Outstanding Law School Faculty/Staff Award.</w:t>
      </w:r>
    </w:p>
    <w:p w14:paraId="0F69F97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F93BCF7"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March 2003: Named Michael D. McCormick I Professor of Law at the Indiana University School of Law </w:t>
      </w:r>
      <w:r w:rsidRPr="00490F24">
        <w:rPr>
          <w:rFonts w:eastAsia="MingLiU-ExtB" w:cs="Calibri"/>
          <w:sz w:val="28"/>
          <w:szCs w:val="28"/>
        </w:rPr>
        <w:noBreakHyphen/>
        <w:t xml:space="preserve"> Indianapolis. The title was changed to the William F. Harvey Professor of Law on June 30, 2006.</w:t>
      </w:r>
    </w:p>
    <w:p w14:paraId="11C54A2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8BAFF9A" w14:textId="13A85D68"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May 2002: Recipient of Trustees’ Teaching Award (one of four faculty members selected</w:t>
      </w:r>
      <w:r>
        <w:rPr>
          <w:rFonts w:eastAsia="MingLiU-ExtB" w:cs="Calibri"/>
          <w:sz w:val="28"/>
          <w:szCs w:val="28"/>
        </w:rPr>
        <w:t xml:space="preserve"> </w:t>
      </w:r>
      <w:r w:rsidRPr="00490F24">
        <w:rPr>
          <w:rFonts w:eastAsia="MingLiU-ExtB" w:cs="Calibri"/>
          <w:sz w:val="28"/>
          <w:szCs w:val="28"/>
        </w:rPr>
        <w:t xml:space="preserve">for this $2500 award by the Executive Committee and Dean of Indiana University School    of Law </w:t>
      </w:r>
      <w:r w:rsidRPr="00490F24">
        <w:rPr>
          <w:rFonts w:eastAsia="MingLiU-ExtB" w:cs="Calibri"/>
          <w:sz w:val="28"/>
          <w:szCs w:val="28"/>
        </w:rPr>
        <w:noBreakHyphen/>
        <w:t xml:space="preserve"> Indianapolis).</w:t>
      </w:r>
    </w:p>
    <w:p w14:paraId="18ECA8B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A103770"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March 2002: Recipient of the Black Law Student Association's John Morton Finney/Brenda Elise Bowles Award for “dedication and commitment to equal justice for all” (Indiana University School of Law </w:t>
      </w:r>
      <w:r w:rsidRPr="00490F24">
        <w:rPr>
          <w:rFonts w:eastAsia="MingLiU-ExtB" w:cs="Calibri"/>
          <w:sz w:val="28"/>
          <w:szCs w:val="28"/>
        </w:rPr>
        <w:noBreakHyphen/>
        <w:t xml:space="preserve"> Indianapolis Chapter).</w:t>
      </w:r>
    </w:p>
    <w:p w14:paraId="6B2B92C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1AC0836" w14:textId="77777777" w:rsid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March 2002: Awarded Certificate of Recognition as IUPUI 2002 Outstanding Female Faculty &amp; Staff Leader Nominee.</w:t>
      </w:r>
    </w:p>
    <w:p w14:paraId="62EB9047" w14:textId="77777777" w:rsidR="00490F24" w:rsidRPr="00490F24" w:rsidRDefault="00490F24" w:rsidP="00490F24">
      <w:pPr>
        <w:pStyle w:val="ListParagraph"/>
        <w:rPr>
          <w:rFonts w:eastAsia="MingLiU-ExtB" w:cs="Calibri"/>
          <w:sz w:val="28"/>
          <w:szCs w:val="28"/>
        </w:rPr>
      </w:pPr>
    </w:p>
    <w:p w14:paraId="3FC3C095"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May 2001: Selected as Paul Beam Fellow, Indiana University School of Law–Indianapolis.</w:t>
      </w:r>
    </w:p>
    <w:p w14:paraId="53BFDA1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21F6E0B"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June 28, 2000: Recipient of the Thurgood Marshall Award, given by the District of Columbia Bar.</w:t>
      </w:r>
    </w:p>
    <w:p w14:paraId="0ACD57D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2B09827"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March 2000: Recipient of the Black Law Student Association's John Morton Finney/Brenda Elise Bowles Award for inter alia, “Encouragement to Racial Equality and Awareness Within the Legal System” (Indiana University School of Law </w:t>
      </w:r>
      <w:r w:rsidRPr="00490F24">
        <w:rPr>
          <w:rFonts w:eastAsia="MingLiU-ExtB" w:cs="Calibri"/>
          <w:sz w:val="28"/>
          <w:szCs w:val="28"/>
        </w:rPr>
        <w:noBreakHyphen/>
        <w:t xml:space="preserve"> Indianapolis Chapter).</w:t>
      </w:r>
    </w:p>
    <w:p w14:paraId="4BC9B2A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3D683FE"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December 1998: Elected to membership in the American Law Institute.</w:t>
      </w:r>
    </w:p>
    <w:p w14:paraId="27925F0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554220D"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lastRenderedPageBreak/>
        <w:t>May 1995: Recipient of Georgetown University Law Center Staff Award to Faculty Member of the Year, given “in recognition for thoughtfulness and consideration shown to others throughout the year.”</w:t>
      </w:r>
    </w:p>
    <w:p w14:paraId="77AB216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B2CDCE8"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April 1994: First recipient of Georgetown University Law Center Equal Justice Foundation Award for Outstanding Faculty Commitment to Public Interest Law.</w:t>
      </w:r>
    </w:p>
    <w:p w14:paraId="0323998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7C6BE5F"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June 1991: Honored at Alliance for Justice 10th Annual Law Day Luncheon.</w:t>
      </w:r>
    </w:p>
    <w:p w14:paraId="6E81F79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B0330DD"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February 1989: First recipient of the $10,000 Kutak</w:t>
      </w:r>
      <w:r w:rsidRPr="00490F24">
        <w:rPr>
          <w:rFonts w:eastAsia="MingLiU-ExtB" w:cs="Calibri"/>
          <w:sz w:val="28"/>
          <w:szCs w:val="28"/>
        </w:rPr>
        <w:noBreakHyphen/>
        <w:t>Dodds Memorial Prize, for having “contributed in a significant way to the enhancement of the human dignity and quality of life of those persons unable to afford legal representation.” This award is given by the National Legal Aid and Defender Association and the American Bar Association’s Standing Committee on Legal Aid and Indigent Defendants.</w:t>
      </w:r>
    </w:p>
    <w:p w14:paraId="147645A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85B20CA"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One of three persons recommended by the District of Columbia Judicial Nomination Commission for nomination to the District of Columbia Superior Court (1983). Not selected by the President.</w:t>
      </w:r>
    </w:p>
    <w:p w14:paraId="7B05A84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31626F4"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Elected and re</w:t>
      </w:r>
      <w:r w:rsidRPr="00490F24">
        <w:rPr>
          <w:rFonts w:eastAsia="MingLiU-ExtB" w:cs="Calibri"/>
          <w:sz w:val="28"/>
          <w:szCs w:val="28"/>
        </w:rPr>
        <w:noBreakHyphen/>
        <w:t>elected to Board of Governors of the District of Columbia Bar (Unified), 1972</w:t>
      </w:r>
      <w:r w:rsidRPr="00490F24">
        <w:rPr>
          <w:rFonts w:eastAsia="MingLiU-ExtB" w:cs="Calibri"/>
          <w:sz w:val="28"/>
          <w:szCs w:val="28"/>
        </w:rPr>
        <w:noBreakHyphen/>
        <w:t>1978.</w:t>
      </w:r>
    </w:p>
    <w:p w14:paraId="23E1331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171A1AC" w14:textId="77777777" w:rsidR="00490F24" w:rsidRPr="00490F24" w:rsidRDefault="00490F24" w:rsidP="00490F24">
      <w:pPr>
        <w:pStyle w:val="ListParagraph"/>
        <w:widowControl w:val="0"/>
        <w:numPr>
          <w:ilvl w:val="0"/>
          <w:numId w:val="17"/>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Rural America Award, April 1975. (This award was given by the Rural Housing Alliance for my work as co</w:t>
      </w:r>
      <w:r w:rsidRPr="00490F24">
        <w:rPr>
          <w:rFonts w:eastAsia="MingLiU-ExtB" w:cs="Calibri"/>
          <w:sz w:val="28"/>
          <w:szCs w:val="28"/>
        </w:rPr>
        <w:noBreakHyphen/>
        <w:t>counsel in Pealo v. Farmers Home Administration, which ended the impoundment of funding for the rural subsidizing housing programs.)</w:t>
      </w:r>
    </w:p>
    <w:p w14:paraId="4F53EC5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b/>
          <w:bCs/>
          <w:sz w:val="28"/>
          <w:szCs w:val="28"/>
          <w:u w:val="single"/>
        </w:rPr>
      </w:pPr>
    </w:p>
    <w:p w14:paraId="619DDF6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b/>
          <w:bCs/>
          <w:sz w:val="28"/>
          <w:szCs w:val="28"/>
          <w:u w:val="single"/>
        </w:rPr>
        <w:t>PROFESSIONAL PRESENTATIONS</w:t>
      </w:r>
      <w:r w:rsidRPr="00490F24">
        <w:rPr>
          <w:rFonts w:eastAsia="MingLiU-ExtB" w:cs="Calibri"/>
          <w:sz w:val="28"/>
          <w:szCs w:val="28"/>
        </w:rPr>
        <w:t>:</w:t>
      </w:r>
    </w:p>
    <w:p w14:paraId="0090558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C2EC19D" w14:textId="77777777" w:rsidR="00490F24" w:rsidRPr="00490F24" w:rsidRDefault="00490F24" w:rsidP="00490F24">
      <w:pPr>
        <w:pStyle w:val="ListParagraph"/>
        <w:widowControl w:val="0"/>
        <w:numPr>
          <w:ilvl w:val="0"/>
          <w:numId w:val="19"/>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Feb. 19, 2025 – Advocacy and the Law: A look into current immigration issues – IU McKinney Hispanic Law Society and American Constitution Society, panelist.</w:t>
      </w:r>
    </w:p>
    <w:p w14:paraId="68C6712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firstLine="540"/>
        <w:rPr>
          <w:rFonts w:eastAsia="MingLiU-ExtB" w:cs="Calibri"/>
          <w:sz w:val="28"/>
          <w:szCs w:val="28"/>
        </w:rPr>
      </w:pPr>
    </w:p>
    <w:p w14:paraId="1FEF2D80" w14:textId="77777777" w:rsidR="00490F24" w:rsidRPr="00490F24" w:rsidRDefault="00490F24" w:rsidP="00490F24">
      <w:pPr>
        <w:pStyle w:val="ListParagraph"/>
        <w:widowControl w:val="0"/>
        <w:numPr>
          <w:ilvl w:val="0"/>
          <w:numId w:val="19"/>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Jan. 14, 2025 – Aspen Leading Edge Podcast Interview with Patricia Roberts, Stacy </w:t>
      </w:r>
      <w:proofErr w:type="spellStart"/>
      <w:r w:rsidRPr="00490F24">
        <w:rPr>
          <w:rFonts w:eastAsia="MingLiU-ExtB" w:cs="Calibri"/>
          <w:sz w:val="28"/>
          <w:szCs w:val="28"/>
        </w:rPr>
        <w:t>Seicshnaydre</w:t>
      </w:r>
      <w:proofErr w:type="spellEnd"/>
      <w:r w:rsidRPr="00490F24">
        <w:rPr>
          <w:rFonts w:eastAsia="MingLiU-ExtB" w:cs="Calibri"/>
          <w:sz w:val="28"/>
          <w:szCs w:val="28"/>
        </w:rPr>
        <w:t>, &amp; Rigel Oliveri.</w:t>
      </w:r>
    </w:p>
    <w:p w14:paraId="35B13C8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B6CB7C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October 27, 2023 – Indiana Health Law Review Symposium, Panelist, “Affordable Housing and Housing Inequality.”           </w:t>
      </w:r>
    </w:p>
    <w:p w14:paraId="44D31CD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20746E3" w14:textId="70F5A814" w:rsidR="00490F24" w:rsidRPr="00490F24" w:rsidRDefault="00490F24" w:rsidP="00490F24">
      <w:pPr>
        <w:pStyle w:val="ListParagraph"/>
        <w:keepLines/>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2, 2023 – “Living with DACA” – Administrative Law presentation to the Hispanic Law Society at IU McKinney School of Law as part of panel discussion.</w:t>
      </w:r>
    </w:p>
    <w:p w14:paraId="1C37754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69B776B" w14:textId="3213C1FC"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September 28, 2002 – “Making Good Trouble,” Speech to Annual Statewide Meeting of Legal Services Alabama (Virtual)</w:t>
      </w:r>
      <w:r>
        <w:rPr>
          <w:rFonts w:eastAsia="MingLiU-ExtB" w:cs="Calibri"/>
          <w:sz w:val="28"/>
          <w:szCs w:val="28"/>
        </w:rPr>
        <w:t>.</w:t>
      </w:r>
    </w:p>
    <w:p w14:paraId="65410E0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left="540"/>
        <w:rPr>
          <w:rFonts w:eastAsia="MingLiU-ExtB" w:cs="Calibri"/>
          <w:sz w:val="28"/>
          <w:szCs w:val="28"/>
        </w:rPr>
      </w:pPr>
    </w:p>
    <w:p w14:paraId="0BC4DBD2" w14:textId="3B05B12C"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August 9, 2022 – Indianapolis Federal Home Loan Bank Board, Discussion of Richard Rothstein’s “The Color of Law”</w:t>
      </w:r>
      <w:r>
        <w:rPr>
          <w:rFonts w:eastAsia="MingLiU-ExtB" w:cs="Calibri"/>
          <w:sz w:val="28"/>
          <w:szCs w:val="28"/>
        </w:rPr>
        <w:t>.</w:t>
      </w:r>
    </w:p>
    <w:p w14:paraId="1A31CBA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35D85C8" w14:textId="1B3DEF58"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March 3, 2022 – AP Video Interview for Indiana University re: the Nomination of the Honorable Ketanji Brown Jackson to be an Associate Justice of the U.S. Supreme Court</w:t>
      </w:r>
      <w:r>
        <w:rPr>
          <w:rFonts w:eastAsia="MingLiU-ExtB" w:cs="Calibri"/>
          <w:sz w:val="28"/>
          <w:szCs w:val="28"/>
        </w:rPr>
        <w:t>.</w:t>
      </w:r>
    </w:p>
    <w:p w14:paraId="35E1F62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hanging="450"/>
        <w:rPr>
          <w:rFonts w:eastAsia="MingLiU-ExtB" w:cs="Calibri"/>
          <w:sz w:val="28"/>
          <w:szCs w:val="28"/>
        </w:rPr>
      </w:pPr>
    </w:p>
    <w:p w14:paraId="38AD7F0D"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March 2, 2022 – Panelist, “Not Home, Not Free: A Conversation About Mass Incarceration and the Housing Crisis – IU Robert H. McKinney School of Law National Lawyers Guild chapter virtual presentation.</w:t>
      </w:r>
    </w:p>
    <w:p w14:paraId="72EFEEBC" w14:textId="77777777" w:rsidR="00490F24" w:rsidRPr="00490F24" w:rsidRDefault="00490F24" w:rsidP="00490F24">
      <w:pPr>
        <w:pStyle w:val="ListParagraph"/>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left="540" w:hanging="450"/>
        <w:rPr>
          <w:rFonts w:eastAsia="MingLiU-ExtB" w:cs="Calibri"/>
          <w:sz w:val="28"/>
          <w:szCs w:val="28"/>
        </w:rPr>
      </w:pPr>
    </w:p>
    <w:p w14:paraId="79A69A6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November 10, 2021 – Speaker on behalf of the Faculty at the Law School’s celebration of the deanship of Andrew R. Klein.</w:t>
      </w:r>
    </w:p>
    <w:p w14:paraId="077E6838" w14:textId="77777777" w:rsidR="00490F24" w:rsidRPr="00490F24" w:rsidRDefault="00490F24" w:rsidP="00490F24">
      <w:pPr>
        <w:pStyle w:val="ListParagraph"/>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left="540" w:hanging="450"/>
        <w:rPr>
          <w:rFonts w:eastAsia="MingLiU-ExtB" w:cs="Calibri"/>
          <w:sz w:val="28"/>
          <w:szCs w:val="28"/>
        </w:rPr>
      </w:pPr>
    </w:p>
    <w:p w14:paraId="1770D721" w14:textId="646AA98B"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November 5, 2021 – Tennessee Bar Association &amp; Tennessee Land Title Association, Fair Housing: Discriminatory Covenants, Virtual Panel</w:t>
      </w:r>
      <w:r>
        <w:rPr>
          <w:rFonts w:eastAsia="MingLiU-ExtB" w:cs="Calibri"/>
          <w:sz w:val="28"/>
          <w:szCs w:val="28"/>
        </w:rPr>
        <w:t>.</w:t>
      </w:r>
    </w:p>
    <w:p w14:paraId="5EF9DBF6" w14:textId="77777777" w:rsidR="00490F24" w:rsidRPr="00490F24" w:rsidRDefault="00490F24" w:rsidP="00490F24">
      <w:pPr>
        <w:pStyle w:val="ListParagraph"/>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left="540" w:hanging="450"/>
        <w:rPr>
          <w:rFonts w:eastAsia="MingLiU-ExtB" w:cs="Calibri"/>
          <w:sz w:val="28"/>
          <w:szCs w:val="28"/>
        </w:rPr>
      </w:pPr>
    </w:p>
    <w:p w14:paraId="32785771" w14:textId="6AF71B0D"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September 14, 2021 – “It’s Your Home” Conference (virtual), sponsored by the Back Home in Indiana Alliance and the Governor’s Council for People </w:t>
      </w:r>
      <w:proofErr w:type="gramStart"/>
      <w:r w:rsidRPr="00490F24">
        <w:rPr>
          <w:rFonts w:eastAsia="MingLiU-ExtB" w:cs="Calibri"/>
          <w:sz w:val="28"/>
          <w:szCs w:val="28"/>
        </w:rPr>
        <w:t>With</w:t>
      </w:r>
      <w:proofErr w:type="gramEnd"/>
      <w:r w:rsidRPr="00490F24">
        <w:rPr>
          <w:rFonts w:eastAsia="MingLiU-ExtB" w:cs="Calibri"/>
          <w:sz w:val="28"/>
          <w:szCs w:val="28"/>
        </w:rPr>
        <w:t xml:space="preserve"> Disabilities -- Keynote Speaker</w:t>
      </w:r>
      <w:r>
        <w:rPr>
          <w:rFonts w:eastAsia="MingLiU-ExtB" w:cs="Calibri"/>
          <w:sz w:val="28"/>
          <w:szCs w:val="28"/>
        </w:rPr>
        <w:t>.</w:t>
      </w:r>
    </w:p>
    <w:p w14:paraId="4DBF532E" w14:textId="77777777" w:rsidR="00490F24" w:rsidRPr="00490F24" w:rsidRDefault="00490F24" w:rsidP="00490F24">
      <w:pPr>
        <w:pStyle w:val="ListParagraph"/>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left="540" w:hanging="450"/>
        <w:rPr>
          <w:rFonts w:eastAsia="MingLiU-ExtB" w:cs="Calibri"/>
          <w:sz w:val="28"/>
          <w:szCs w:val="28"/>
        </w:rPr>
      </w:pPr>
    </w:p>
    <w:p w14:paraId="3FE6F05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December 11, 2020 – Rotary Club of Fishers, Indiana – “Structural Racism in Housing </w:t>
      </w:r>
      <w:proofErr w:type="gramStart"/>
      <w:r w:rsidRPr="00490F24">
        <w:rPr>
          <w:rFonts w:eastAsia="MingLiU-ExtB" w:cs="Calibri"/>
          <w:sz w:val="28"/>
          <w:szCs w:val="28"/>
        </w:rPr>
        <w:t>In</w:t>
      </w:r>
      <w:proofErr w:type="gramEnd"/>
      <w:r w:rsidRPr="00490F24">
        <w:rPr>
          <w:rFonts w:eastAsia="MingLiU-ExtB" w:cs="Calibri"/>
          <w:sz w:val="28"/>
          <w:szCs w:val="28"/>
        </w:rPr>
        <w:t xml:space="preserve"> Indiana.”</w:t>
      </w:r>
    </w:p>
    <w:p w14:paraId="199F1146" w14:textId="77777777" w:rsidR="00490F24" w:rsidRPr="00490F24" w:rsidRDefault="00490F24" w:rsidP="00490F24">
      <w:pPr>
        <w:pStyle w:val="ListParagraph"/>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left="540" w:hanging="450"/>
        <w:rPr>
          <w:rFonts w:eastAsia="MingLiU-ExtB" w:cs="Calibri"/>
          <w:sz w:val="28"/>
          <w:szCs w:val="28"/>
        </w:rPr>
      </w:pPr>
    </w:p>
    <w:p w14:paraId="066671D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December 9, 2020 – Washington Legal Clinic for the Homeless, Washington, DC, Housing Justice Chat with Board, staff, and volunteers.</w:t>
      </w:r>
    </w:p>
    <w:p w14:paraId="2329FC8E" w14:textId="77777777" w:rsidR="00490F24" w:rsidRPr="00490F24" w:rsidRDefault="00490F24" w:rsidP="00490F24">
      <w:pPr>
        <w:pStyle w:val="ListParagraph"/>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left="540" w:hanging="450"/>
        <w:rPr>
          <w:rFonts w:eastAsia="MingLiU-ExtB" w:cs="Calibri"/>
          <w:sz w:val="28"/>
          <w:szCs w:val="28"/>
        </w:rPr>
      </w:pPr>
    </w:p>
    <w:p w14:paraId="1CCA96F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November 6, 2020 – “Last Lecture” at IUPUI (virtual), sponsored by the IUPUI Office of Academic Affairs, the IUPUI Senior Academy, and the IU Foundation. Title: “Is My Place in the Galley Still?”  Topic: Dorie Miller and White Supremacy.</w:t>
      </w:r>
    </w:p>
    <w:p w14:paraId="230DA71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hanging="450"/>
        <w:rPr>
          <w:rFonts w:eastAsia="MingLiU-ExtB" w:cs="Calibri"/>
          <w:sz w:val="28"/>
          <w:szCs w:val="28"/>
        </w:rPr>
      </w:pPr>
    </w:p>
    <w:p w14:paraId="5DCF194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16, 2020 – Indiana University Robert H. McKinney School of Law, Indiana Health Law Review Symposium, The Intersection of Health Equity and Housing Law: Panelist: Impact of Racial Segregation on Health &amp; Housing.</w:t>
      </w:r>
    </w:p>
    <w:p w14:paraId="05365CF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19A2710" w14:textId="24D5AE98"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September 21, 2020 – Indiana Land Title Association, Annual Meeting, Keynote Speaker, Structural Racism in Housing</w:t>
      </w:r>
      <w:r>
        <w:rPr>
          <w:rFonts w:eastAsia="MingLiU-ExtB" w:cs="Calibri"/>
          <w:sz w:val="28"/>
          <w:szCs w:val="28"/>
        </w:rPr>
        <w:t>.</w:t>
      </w:r>
    </w:p>
    <w:p w14:paraId="61D9396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hanging="450"/>
        <w:rPr>
          <w:rFonts w:eastAsia="MingLiU-ExtB" w:cs="Calibri"/>
          <w:sz w:val="28"/>
          <w:szCs w:val="28"/>
        </w:rPr>
      </w:pPr>
    </w:p>
    <w:p w14:paraId="657CCF4E" w14:textId="3497D436" w:rsidR="00490F24" w:rsidRPr="00490F24" w:rsidRDefault="00490F24" w:rsidP="00490F24">
      <w:pPr>
        <w:pStyle w:val="ListParagraph"/>
        <w:keepLines/>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[Delayed due to Covid-19 Pandemic] --April 3, 2020 – Keynote Speaker, Fair Housing Conference, Legal Services of Eastern Michigan Fair Housing Center/ University of Michigan-Flint, Flint, MI</w:t>
      </w:r>
      <w:r>
        <w:rPr>
          <w:rFonts w:eastAsia="MingLiU-ExtB" w:cs="Calibri"/>
          <w:sz w:val="28"/>
          <w:szCs w:val="28"/>
        </w:rPr>
        <w:t>.</w:t>
      </w:r>
    </w:p>
    <w:p w14:paraId="0029D2D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F89F3A5" w14:textId="3FB4F109"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February 26, 2020 – Black History Month speaker at Federal Home Loan Bank Indianapolis</w:t>
      </w:r>
      <w:r>
        <w:rPr>
          <w:rFonts w:eastAsia="MingLiU-ExtB" w:cs="Calibri"/>
          <w:sz w:val="28"/>
          <w:szCs w:val="28"/>
        </w:rPr>
        <w:t>.</w:t>
      </w:r>
    </w:p>
    <w:p w14:paraId="4A54D89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ind w:hanging="450"/>
        <w:rPr>
          <w:rFonts w:eastAsia="MingLiU-ExtB" w:cs="Calibri"/>
          <w:sz w:val="28"/>
          <w:szCs w:val="28"/>
        </w:rPr>
      </w:pPr>
    </w:p>
    <w:p w14:paraId="3406AE77" w14:textId="1B8FC2CF"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Sept. 11, 2019 – Speaker, Central Indiana Community Foundation, Professional Advisor Leadership Council, Indianapolis, IN</w:t>
      </w:r>
      <w:r>
        <w:rPr>
          <w:rFonts w:eastAsia="MingLiU-ExtB" w:cs="Calibri"/>
          <w:sz w:val="28"/>
          <w:szCs w:val="28"/>
        </w:rPr>
        <w:t>.</w:t>
      </w:r>
    </w:p>
    <w:p w14:paraId="7F5FE43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CC416A3" w14:textId="75313F2F"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Sept. 17, 2018, Constitution Day Continuing Legal Education Program, Indiana University Robert H. McKinney School of Law, panelist (discussing Lucia v. Securities &amp; Exchange Commission)</w:t>
      </w:r>
      <w:r>
        <w:rPr>
          <w:rFonts w:eastAsia="MingLiU-ExtB" w:cs="Calibri"/>
          <w:sz w:val="28"/>
          <w:szCs w:val="28"/>
        </w:rPr>
        <w:t>.</w:t>
      </w:r>
    </w:p>
    <w:p w14:paraId="29A5254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F943298" w14:textId="7D51F2EB"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Aug. 24, 2018, CORT (Committee on Regional Training) housing training for legal services advocates from Michigan, Ohio, and West Virginia, Keynote Speaker, Holiday Inn, Indianapolis/Carmel, Indiana</w:t>
      </w:r>
      <w:r>
        <w:rPr>
          <w:rFonts w:eastAsia="MingLiU-ExtB" w:cs="Calibri"/>
          <w:sz w:val="28"/>
          <w:szCs w:val="28"/>
        </w:rPr>
        <w:t>.</w:t>
      </w:r>
    </w:p>
    <w:p w14:paraId="3365B93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07FAEE6" w14:textId="4BE12385"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May 11, 2018 – Indiana Civil Rights Commission, Trainer</w:t>
      </w:r>
      <w:r>
        <w:rPr>
          <w:rFonts w:eastAsia="MingLiU-ExtB" w:cs="Calibri"/>
          <w:sz w:val="28"/>
          <w:szCs w:val="28"/>
        </w:rPr>
        <w:t>.</w:t>
      </w:r>
    </w:p>
    <w:p w14:paraId="1D659CA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E385AA2" w14:textId="171C92CA" w:rsid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January 26, 2018 - Indiana Civil Rights Commission, Trainer</w:t>
      </w:r>
      <w:r>
        <w:rPr>
          <w:rFonts w:eastAsia="MingLiU-ExtB" w:cs="Calibri"/>
          <w:sz w:val="28"/>
          <w:szCs w:val="28"/>
        </w:rPr>
        <w:t>.</w:t>
      </w:r>
    </w:p>
    <w:p w14:paraId="269F4E73" w14:textId="77777777" w:rsidR="0092644C" w:rsidRPr="0092644C" w:rsidRDefault="0092644C" w:rsidP="0092644C">
      <w:pPr>
        <w:pStyle w:val="ListParagraph"/>
        <w:rPr>
          <w:rFonts w:eastAsia="MingLiU-ExtB" w:cs="Calibri"/>
          <w:sz w:val="28"/>
          <w:szCs w:val="28"/>
        </w:rPr>
      </w:pPr>
    </w:p>
    <w:p w14:paraId="5676CCE5" w14:textId="77777777" w:rsidR="0092644C" w:rsidRPr="0092644C" w:rsidRDefault="0092644C" w:rsidP="0092644C">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2F9E52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7D7C229" w14:textId="28EF4CB0" w:rsid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13, 2017, Housing Justice Network Conference, Washington, D.C., Plenary program panelist</w:t>
      </w:r>
      <w:r>
        <w:rPr>
          <w:rFonts w:eastAsia="MingLiU-ExtB" w:cs="Calibri"/>
          <w:sz w:val="28"/>
          <w:szCs w:val="28"/>
        </w:rPr>
        <w:t>.</w:t>
      </w:r>
    </w:p>
    <w:p w14:paraId="2BF513A2" w14:textId="77777777" w:rsidR="0092644C" w:rsidRPr="0092644C" w:rsidRDefault="0092644C" w:rsidP="0092644C">
      <w:pPr>
        <w:pStyle w:val="ListParagraph"/>
        <w:rPr>
          <w:rFonts w:eastAsia="MingLiU-ExtB" w:cs="Calibri"/>
          <w:sz w:val="28"/>
          <w:szCs w:val="28"/>
        </w:rPr>
      </w:pPr>
    </w:p>
    <w:p w14:paraId="20E0B2F1" w14:textId="07FD4AA3"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10, 2017 - D.C. Neighborhood Legal Services Program, Annual Dinner, Keynote Speaker</w:t>
      </w:r>
      <w:r>
        <w:rPr>
          <w:rFonts w:eastAsia="MingLiU-ExtB" w:cs="Calibri"/>
          <w:sz w:val="28"/>
          <w:szCs w:val="28"/>
        </w:rPr>
        <w:t>.</w:t>
      </w:r>
    </w:p>
    <w:p w14:paraId="673D7D1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CF60998" w14:textId="1B250C82"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September 18, 2017 – Indiana University Robert H. McKinney School of Law, Constitution Day panel, speaker</w:t>
      </w:r>
      <w:r>
        <w:rPr>
          <w:rFonts w:eastAsia="MingLiU-ExtB" w:cs="Calibri"/>
          <w:sz w:val="28"/>
          <w:szCs w:val="28"/>
        </w:rPr>
        <w:t>.</w:t>
      </w:r>
    </w:p>
    <w:p w14:paraId="45DAE54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99BE069"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August 24, 2017 - 44</w:t>
      </w:r>
      <w:r w:rsidRPr="00490F24">
        <w:rPr>
          <w:rFonts w:eastAsia="MingLiU-ExtB" w:cs="Calibri"/>
          <w:sz w:val="28"/>
          <w:szCs w:val="28"/>
          <w:vertAlign w:val="superscript"/>
        </w:rPr>
        <w:t>th</w:t>
      </w:r>
      <w:r w:rsidRPr="00490F24">
        <w:rPr>
          <w:rFonts w:eastAsia="MingLiU-ExtB" w:cs="Calibri"/>
          <w:sz w:val="28"/>
          <w:szCs w:val="28"/>
        </w:rPr>
        <w:t xml:space="preserve"> Annual Indiana Consortium of State and Local Human Rights Agencies Training Conference, Indianapolis, IN, Plenary Session: “Legal Update.”</w:t>
      </w:r>
    </w:p>
    <w:p w14:paraId="6BFD1EB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9B4A034" w14:textId="2E008C88"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March 25, 2017, Keynote Speaker, Ninth Annual Public Interest Recognition Dinner,</w:t>
      </w:r>
      <w:r>
        <w:rPr>
          <w:rFonts w:eastAsia="MingLiU-ExtB" w:cs="Calibri"/>
          <w:sz w:val="28"/>
          <w:szCs w:val="28"/>
        </w:rPr>
        <w:t xml:space="preserve"> </w:t>
      </w:r>
      <w:r w:rsidRPr="00490F24">
        <w:rPr>
          <w:rFonts w:eastAsia="MingLiU-ExtB" w:cs="Calibri"/>
          <w:sz w:val="28"/>
          <w:szCs w:val="28"/>
        </w:rPr>
        <w:t>Indiana University Robert H. McKinney School of Law, Indianapolis, Indiana</w:t>
      </w:r>
      <w:r w:rsidR="0092644C">
        <w:rPr>
          <w:rFonts w:eastAsia="MingLiU-ExtB" w:cs="Calibri"/>
          <w:sz w:val="28"/>
          <w:szCs w:val="28"/>
        </w:rPr>
        <w:t>.</w:t>
      </w:r>
    </w:p>
    <w:p w14:paraId="1172A19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BB413FB" w14:textId="6F0E6AE5"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February 23, 2016, Justice Scalia’s Greatest Hits – CLE Discussion of Justice Scalia’s work</w:t>
      </w:r>
      <w:r>
        <w:rPr>
          <w:rFonts w:eastAsia="MingLiU-ExtB" w:cs="Calibri"/>
          <w:sz w:val="28"/>
          <w:szCs w:val="28"/>
        </w:rPr>
        <w:t xml:space="preserve"> </w:t>
      </w:r>
      <w:r w:rsidRPr="00490F24">
        <w:rPr>
          <w:rFonts w:eastAsia="MingLiU-ExtB" w:cs="Calibri"/>
          <w:sz w:val="28"/>
          <w:szCs w:val="28"/>
        </w:rPr>
        <w:t>Indiana University Robert H. McKinney School of Law, Panelist (discussing Justice</w:t>
      </w:r>
      <w:r>
        <w:rPr>
          <w:rFonts w:eastAsia="MingLiU-ExtB" w:cs="Calibri"/>
          <w:sz w:val="28"/>
          <w:szCs w:val="28"/>
        </w:rPr>
        <w:t xml:space="preserve"> </w:t>
      </w:r>
      <w:r w:rsidRPr="00490F24">
        <w:rPr>
          <w:rFonts w:eastAsia="MingLiU-ExtB" w:cs="Calibri"/>
          <w:sz w:val="28"/>
          <w:szCs w:val="28"/>
        </w:rPr>
        <w:t>Scalia’s principal Administrative</w:t>
      </w:r>
      <w:r>
        <w:rPr>
          <w:rFonts w:eastAsia="MingLiU-ExtB" w:cs="Calibri"/>
          <w:sz w:val="28"/>
          <w:szCs w:val="28"/>
        </w:rPr>
        <w:t xml:space="preserve"> </w:t>
      </w:r>
      <w:r w:rsidRPr="00490F24">
        <w:rPr>
          <w:rFonts w:eastAsia="MingLiU-ExtB" w:cs="Calibri"/>
          <w:sz w:val="28"/>
          <w:szCs w:val="28"/>
        </w:rPr>
        <w:t>Law decisions).</w:t>
      </w:r>
    </w:p>
    <w:p w14:paraId="366F3C2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463984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September 17, 2015, Constitution Day Continuing Legal Education program discussing highlights of the Supreme Court’s last Term, Indiana University Robert H. McKinney School of Law, Panelist (discussing Texas Department of Housing and Community Affairs v. Inclusive Communities Project).</w:t>
      </w:r>
    </w:p>
    <w:p w14:paraId="5BD6D701" w14:textId="77777777" w:rsidR="00490F24" w:rsidRPr="00490F24" w:rsidRDefault="00490F24" w:rsidP="00490F24">
      <w:pPr>
        <w:pStyle w:val="ListParagraph"/>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C03261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August 23, 2012, Indianapolis Bar Association, Panelist, Recent Developments in Landlord</w:t>
      </w:r>
      <w:r w:rsidRPr="00490F24">
        <w:rPr>
          <w:rFonts w:eastAsia="MingLiU-ExtB" w:cs="Calibri"/>
          <w:sz w:val="28"/>
          <w:szCs w:val="28"/>
        </w:rPr>
        <w:noBreakHyphen/>
        <w:t>Tenant Court.</w:t>
      </w:r>
    </w:p>
    <w:p w14:paraId="7FD838C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50846DA"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27, 2012, Seattle, WA, National Consumer Law Center Annual Consumer Rights Law Conference, “Raising Due Process and APA Claims Against GSEs.”</w:t>
      </w:r>
    </w:p>
    <w:p w14:paraId="4992D12B" w14:textId="77777777" w:rsid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93290F8" w14:textId="77777777" w:rsidR="0092644C" w:rsidRPr="00490F24" w:rsidRDefault="0092644C"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06F2C6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lastRenderedPageBreak/>
        <w:t>October 6, 2012, SALT (Society of American Law Teachers) Teaching Conference, University of Maryland Francis King Carey School of Law, Baltimore, MD, panelist, “What Law Schools Are Not – But Should Be – Teaching About Race and Racism.”</w:t>
      </w:r>
    </w:p>
    <w:p w14:paraId="64070D5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D98671F"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6, 2012, SALT (Society of American Law Teachers) Teaching Conference, University of Maryland Francis King Carey School of Law, Baltimore, MD, “Teaching About the Civil Rights Movement.”</w:t>
      </w:r>
    </w:p>
    <w:p w14:paraId="5AB9154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9716EB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June 8, 2012, Brown, Goldstein, &amp; Levy, Baltimore, MD: Landlord</w:t>
      </w:r>
      <w:r w:rsidRPr="00490F24">
        <w:rPr>
          <w:rFonts w:eastAsia="MingLiU-ExtB" w:cs="Calibri"/>
          <w:sz w:val="28"/>
          <w:szCs w:val="28"/>
        </w:rPr>
        <w:noBreakHyphen/>
        <w:t>Tenant Litigation in the District of Columbia 1967</w:t>
      </w:r>
      <w:r w:rsidRPr="00490F24">
        <w:rPr>
          <w:rFonts w:eastAsia="MingLiU-ExtB" w:cs="Calibri"/>
          <w:sz w:val="28"/>
          <w:szCs w:val="28"/>
        </w:rPr>
        <w:noBreakHyphen/>
        <w:t>1972, with C. Christopher Brown, Esquire.</w:t>
      </w:r>
    </w:p>
    <w:p w14:paraId="5FB0AE2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816FCCB"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March 16, 2012, Representing the Vulnerable and Remembering Ralph Abascal: Lessons from the 1970s, U.C. Hastings College of the Law, San Francisco, CA, panelist.</w:t>
      </w:r>
    </w:p>
    <w:p w14:paraId="44ECC8A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ADB288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March 14, 2012, Washington Legal Clinic for the Homeless, 25</w:t>
      </w:r>
      <w:r w:rsidRPr="00490F24">
        <w:rPr>
          <w:rFonts w:eastAsia="MingLiU-ExtB" w:cs="Calibri"/>
          <w:sz w:val="28"/>
          <w:szCs w:val="28"/>
          <w:vertAlign w:val="superscript"/>
        </w:rPr>
        <w:t>th</w:t>
      </w:r>
      <w:r w:rsidRPr="00490F24">
        <w:rPr>
          <w:rFonts w:eastAsia="MingLiU-ExtB" w:cs="Calibri"/>
          <w:sz w:val="28"/>
          <w:szCs w:val="28"/>
        </w:rPr>
        <w:t xml:space="preserve"> Anniversary Reception, remarks.</w:t>
      </w:r>
    </w:p>
    <w:p w14:paraId="54AFA0A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0B33B6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February 19, 2012, Norman Amaker </w:t>
      </w:r>
      <w:proofErr w:type="spellStart"/>
      <w:r w:rsidRPr="00490F24">
        <w:rPr>
          <w:rFonts w:eastAsia="MingLiU-ExtB" w:cs="Calibri"/>
          <w:sz w:val="28"/>
          <w:szCs w:val="28"/>
        </w:rPr>
        <w:t>MidWest</w:t>
      </w:r>
      <w:proofErr w:type="spellEnd"/>
      <w:r w:rsidRPr="00490F24">
        <w:rPr>
          <w:rFonts w:eastAsia="MingLiU-ExtB" w:cs="Calibri"/>
          <w:sz w:val="28"/>
          <w:szCs w:val="28"/>
        </w:rPr>
        <w:t xml:space="preserve"> Public Interest Law Retreat, Loyola University Chicago School of Law, panelist.</w:t>
      </w:r>
    </w:p>
    <w:p w14:paraId="26FAA74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8EF0B0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16, 2011, Housing Justice Network, Washington, D.C., presentation of the David Bryson Award to George Gould.</w:t>
      </w:r>
    </w:p>
    <w:p w14:paraId="05860D8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2C1470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September 24, 2011, “</w:t>
      </w:r>
      <w:proofErr w:type="spellStart"/>
      <w:r w:rsidRPr="00490F24">
        <w:rPr>
          <w:rFonts w:eastAsia="MingLiU-ExtB" w:cs="Calibri"/>
          <w:sz w:val="28"/>
          <w:szCs w:val="28"/>
        </w:rPr>
        <w:t>ClassCrit</w:t>
      </w:r>
      <w:proofErr w:type="spellEnd"/>
      <w:r w:rsidRPr="00490F24">
        <w:rPr>
          <w:rFonts w:eastAsia="MingLiU-ExtB" w:cs="Calibri"/>
          <w:sz w:val="28"/>
          <w:szCs w:val="28"/>
        </w:rPr>
        <w:t xml:space="preserve"> IV,” American University, Washington, D.C., panelist. The conference’s theme was “Criminalizing Economic Inequality”; the panel’s topics was “Brick by Brick: Understanding Systems of Domination in the Core Curriculum”; my talk was entitled “The Property Course: A Manifestation of Systems of Domination.”</w:t>
      </w:r>
    </w:p>
    <w:p w14:paraId="4BCE118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B84822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June 15, 2011, CORT (Committee on Regional Training) housing training for legal services advocates from Michigan, Ohio, and West Virginia – Ann Arbor, MI; two presentations: “The Use of Fair Housing and Other Human Rights Law in Legal Services Practice” and “A Call to Advocacy.”</w:t>
      </w:r>
    </w:p>
    <w:p w14:paraId="6580FB0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02B7A5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lastRenderedPageBreak/>
        <w:t>April 28, 2011 – University of Maryland and University of Baltimore Schools of Law, Joint Symposium Celebrating the 100</w:t>
      </w:r>
      <w:r w:rsidRPr="00490F24">
        <w:rPr>
          <w:rFonts w:eastAsia="MingLiU-ExtB" w:cs="Calibri"/>
          <w:sz w:val="28"/>
          <w:szCs w:val="28"/>
          <w:vertAlign w:val="superscript"/>
        </w:rPr>
        <w:t>th</w:t>
      </w:r>
      <w:r w:rsidRPr="00490F24">
        <w:rPr>
          <w:rFonts w:eastAsia="MingLiU-ExtB" w:cs="Calibri"/>
          <w:sz w:val="28"/>
          <w:szCs w:val="28"/>
        </w:rPr>
        <w:t xml:space="preserve"> Anniversary of Legal Aid: Advancing Human Rights and Justice for All, Baltimore, MD, panelist, “Using Enforceable Human Rights to Represent Poor People.”</w:t>
      </w:r>
    </w:p>
    <w:p w14:paraId="3F00141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10EDB8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March 29, 2011 – “A Challenge to Bank of America,” statement made when accepting the Cushing Niles Dolbeare Lifetime Service Award from the National Low Income Housing Coalition.</w:t>
      </w:r>
    </w:p>
    <w:p w14:paraId="320937A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6A867BF"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February 19, 2011, “Leadership Speaker,” 10</w:t>
      </w:r>
      <w:r w:rsidRPr="00490F24">
        <w:rPr>
          <w:rFonts w:eastAsia="MingLiU-ExtB" w:cs="Calibri"/>
          <w:sz w:val="28"/>
          <w:szCs w:val="28"/>
          <w:vertAlign w:val="superscript"/>
        </w:rPr>
        <w:t>th</w:t>
      </w:r>
      <w:r w:rsidRPr="00490F24">
        <w:rPr>
          <w:rFonts w:eastAsia="MingLiU-ExtB" w:cs="Calibri"/>
          <w:sz w:val="28"/>
          <w:szCs w:val="28"/>
        </w:rPr>
        <w:t xml:space="preserve"> Annual Norman Amaker Public Interest Law Retreat, Loyola University Chicago School of Law/Society of American Law Teachers, Resurrection Retreat Center, Woodstock, IL.</w:t>
      </w:r>
    </w:p>
    <w:p w14:paraId="25A0CF3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53A0B0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September 27, 2010 – Implementing the Right to Housing</w:t>
      </w:r>
      <w:r w:rsidRPr="00490F24">
        <w:rPr>
          <w:rFonts w:eastAsia="MingLiU-ExtB" w:cs="Calibri"/>
          <w:b/>
          <w:bCs/>
          <w:sz w:val="28"/>
          <w:szCs w:val="28"/>
        </w:rPr>
        <w:t xml:space="preserve">, </w:t>
      </w:r>
      <w:r w:rsidRPr="00490F24">
        <w:rPr>
          <w:rFonts w:eastAsia="MingLiU-ExtB" w:cs="Calibri"/>
          <w:sz w:val="28"/>
          <w:szCs w:val="28"/>
        </w:rPr>
        <w:t>Homeless Persons Representation Project lecture series, Baltimore, MD.</w:t>
      </w:r>
    </w:p>
    <w:p w14:paraId="3EC58A1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B4F1FD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September 27, 2010 – Teaching About Implementing the Right to Housing, University of Baltimore School of Law, Baltimore, MD (faculty workshop).</w:t>
      </w:r>
    </w:p>
    <w:p w14:paraId="6585FD0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048178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June 9, 2010 – AALS Mid</w:t>
      </w:r>
      <w:r w:rsidRPr="00490F24">
        <w:rPr>
          <w:rFonts w:eastAsia="MingLiU-ExtB" w:cs="Calibri"/>
          <w:sz w:val="28"/>
          <w:szCs w:val="28"/>
        </w:rPr>
        <w:noBreakHyphen/>
        <w:t>Year Meeting Workshop on Post Racial Civil Rights, New York City, Panelist, Opening Plenary, “The Legal (Re)production of Inequality.”</w:t>
      </w:r>
    </w:p>
    <w:p w14:paraId="48BAB1A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D3DAB2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June 12, 2010 – AALS Mid</w:t>
      </w:r>
      <w:r w:rsidRPr="00490F24">
        <w:rPr>
          <w:rFonts w:eastAsia="MingLiU-ExtB" w:cs="Calibri"/>
          <w:sz w:val="28"/>
          <w:szCs w:val="28"/>
        </w:rPr>
        <w:noBreakHyphen/>
        <w:t>Year Meeting Workshop on Property Law, New York City, “Tenants and the Foreclosure Crisis,” Works in Progress Breakout Session.</w:t>
      </w:r>
    </w:p>
    <w:p w14:paraId="01DB06E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AA5883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March 19</w:t>
      </w:r>
      <w:r w:rsidRPr="00490F24">
        <w:rPr>
          <w:rFonts w:eastAsia="MingLiU-ExtB" w:cs="Calibri"/>
          <w:sz w:val="28"/>
          <w:szCs w:val="28"/>
        </w:rPr>
        <w:noBreakHyphen/>
        <w:t>20, 2010, Society of American Law Teachers (SALT) and Golden Gate University School of Law, Vulnerable Populations and Economic Realities Poverty Law Teaching Conference, San Francisco, CA.</w:t>
      </w:r>
    </w:p>
    <w:p w14:paraId="4B668E5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86F04C8"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June 9 </w:t>
      </w:r>
      <w:r w:rsidRPr="00490F24">
        <w:rPr>
          <w:rFonts w:eastAsia="MingLiU-ExtB" w:cs="Calibri"/>
          <w:sz w:val="28"/>
          <w:szCs w:val="28"/>
        </w:rPr>
        <w:noBreakHyphen/>
        <w:t xml:space="preserve"> 10, 2009, Participant, Roundtable Discussion, “If Not Now, When? Prioritizing Civil Rights in Federal Housing Policy,” co</w:t>
      </w:r>
      <w:r w:rsidRPr="00490F24">
        <w:rPr>
          <w:rFonts w:eastAsia="MingLiU-ExtB" w:cs="Calibri"/>
          <w:sz w:val="28"/>
          <w:szCs w:val="28"/>
        </w:rPr>
        <w:noBreakHyphen/>
        <w:t>sponsored by the Urban Institute and the Poverty &amp; Race Research Action Council, Washington, D.C.</w:t>
      </w:r>
    </w:p>
    <w:p w14:paraId="1617457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5D0099F"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lastRenderedPageBreak/>
        <w:t>April 17, 2009, Panelist, Human Rights and State Law: New Strategies for Economic Justice Advocacy, Columbia Law School.</w:t>
      </w:r>
    </w:p>
    <w:p w14:paraId="690DDF1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435713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March 7, 2009 – Equal Justice Works First Annual Public Interest Recognition Dinner, speaker introducing one of three honorees, Emily Benfer, class of 2005.</w:t>
      </w:r>
    </w:p>
    <w:p w14:paraId="21462E3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C67D3E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December 7, 2008, Speaker, honoring Gideon Anders, National Housing Law Project Housing Justice Network Reception, Washington, DC.</w:t>
      </w:r>
    </w:p>
    <w:p w14:paraId="5638987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43EB1E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November 14, 2008, Speaker, Conference on New Strategies for Fair Housing, Cleveland, OH.</w:t>
      </w:r>
    </w:p>
    <w:p w14:paraId="03B2E3D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0DB8E4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3, 2008, Speaker, Celebration of the Fortieth Anniversary of the National Housing Law Project, Oakland, CA.</w:t>
      </w:r>
    </w:p>
    <w:p w14:paraId="01ED9FE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41C2948" w14:textId="77777777" w:rsidR="00490F24" w:rsidRPr="00490F24" w:rsidRDefault="00490F24" w:rsidP="00490F24">
      <w:pPr>
        <w:pStyle w:val="ListParagraph"/>
        <w:keepLines/>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September 5, 2008, Speaker, Conference on The Integration Debate: Competing Futures for American Cities; Topic: “The Constitutional and Statutory Mandates of Residential Racial Integration,” John Marshall Law School, Chicago, IL.</w:t>
      </w:r>
    </w:p>
    <w:p w14:paraId="176859D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94AACBB" w14:textId="77777777" w:rsid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July 15, 2008, Invited Testimony before the National Commission on Fair Housing and Equal Opportunity, Chicago, IL.</w:t>
      </w:r>
    </w:p>
    <w:p w14:paraId="6E9AB35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60D14CF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May 5, 2008, Participant, Roundtable Meeting on the Future of Race Conscious Housing Programs and Other Policies to Promote Racial and Economic Integration, Columbia Law School.</w:t>
      </w:r>
    </w:p>
    <w:p w14:paraId="58838E1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9EFB26B"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April 4, 2008, Speaker, Indiana Law Review Symposium: “The Fair Housing Act After 40 Years: Continuing the Mission to Eliminate Housing Discrimination and Segregation </w:t>
      </w:r>
      <w:r w:rsidRPr="00490F24">
        <w:rPr>
          <w:rFonts w:eastAsia="MingLiU-ExtB" w:cs="Calibri"/>
          <w:color w:val="008080"/>
          <w:sz w:val="28"/>
          <w:szCs w:val="28"/>
          <w:u w:val="single"/>
        </w:rPr>
        <w:t>https://mckinneylaw.iu.edu/instructors/roisman/ind_law_rev_symposium.pdf</w:t>
      </w:r>
      <w:r w:rsidRPr="00490F24">
        <w:rPr>
          <w:rFonts w:eastAsia="MingLiU-ExtB" w:cs="Calibri"/>
          <w:sz w:val="28"/>
          <w:szCs w:val="28"/>
        </w:rPr>
        <w:t>.</w:t>
      </w:r>
    </w:p>
    <w:p w14:paraId="0B9CA27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3108E4A"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April 1</w:t>
      </w:r>
      <w:r w:rsidRPr="00490F24">
        <w:rPr>
          <w:rFonts w:eastAsia="MingLiU-ExtB" w:cs="Calibri"/>
          <w:sz w:val="28"/>
          <w:szCs w:val="28"/>
        </w:rPr>
        <w:noBreakHyphen/>
        <w:t>2, 2008, Keynote Speaker, North Carolina Legal Services Statewide Conference. Durham, N.C. (“Abolitionist Advocacy for the 21</w:t>
      </w:r>
      <w:r w:rsidRPr="00490F24">
        <w:rPr>
          <w:rFonts w:eastAsia="MingLiU-ExtB" w:cs="Calibri"/>
          <w:sz w:val="28"/>
          <w:szCs w:val="28"/>
          <w:vertAlign w:val="superscript"/>
        </w:rPr>
        <w:t>st</w:t>
      </w:r>
      <w:r w:rsidRPr="00490F24">
        <w:rPr>
          <w:rFonts w:eastAsia="MingLiU-ExtB" w:cs="Calibri"/>
          <w:sz w:val="28"/>
          <w:szCs w:val="28"/>
        </w:rPr>
        <w:t xml:space="preserve"> Century”).</w:t>
      </w:r>
    </w:p>
    <w:p w14:paraId="7D2F5A1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C9F05F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lastRenderedPageBreak/>
        <w:t>March 14, 2008, Panelist, Society of American Law Teachers Teaching Conference (Teaching for Social Change), Boalt Hall School of Law, Berkeley, CA, Teaching for Social Change in the First Year: Teaching About Human Rights in the First Year Property Course.</w:t>
      </w:r>
    </w:p>
    <w:p w14:paraId="1BB4627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72316C1A"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February 23, 2008, Speaker, Introducing Emily Benfer, Seventh Annual Norman Amaker Public Interest Law &amp; Social Justice Retreat, Indianapolis, IN.</w:t>
      </w:r>
    </w:p>
    <w:p w14:paraId="6D0D269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C8E668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January 30, 2008, “Gandhi,” Indiana University School of Law </w:t>
      </w:r>
      <w:r w:rsidRPr="00490F24">
        <w:rPr>
          <w:rFonts w:eastAsia="MingLiU-ExtB" w:cs="Calibri"/>
          <w:sz w:val="28"/>
          <w:szCs w:val="28"/>
        </w:rPr>
        <w:noBreakHyphen/>
        <w:t xml:space="preserve"> Indianapolis, Committee on Diversity Initiatives and International Law Students Association (on the 60</w:t>
      </w:r>
      <w:r w:rsidRPr="00490F24">
        <w:rPr>
          <w:rFonts w:eastAsia="MingLiU-ExtB" w:cs="Calibri"/>
          <w:sz w:val="28"/>
          <w:szCs w:val="28"/>
          <w:vertAlign w:val="superscript"/>
        </w:rPr>
        <w:t xml:space="preserve">th </w:t>
      </w:r>
      <w:r w:rsidRPr="00490F24">
        <w:rPr>
          <w:rFonts w:eastAsia="MingLiU-ExtB" w:cs="Calibri"/>
          <w:sz w:val="28"/>
          <w:szCs w:val="28"/>
        </w:rPr>
        <w:t>anniversary of the assassination of the Mahatma).</w:t>
      </w:r>
    </w:p>
    <w:p w14:paraId="6DFFB2F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5808AFD"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January 10, 2008, Speaker, Legal Services of New York.</w:t>
      </w:r>
    </w:p>
    <w:p w14:paraId="2F60D1A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0586B1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October 12, 2007, Speaker at conference entitled “One People, One Nation? Housing and Social Justice: The Intersection of Race, Place, and Opportunity,” UNC School of Law.</w:t>
      </w:r>
    </w:p>
    <w:p w14:paraId="4B10D5E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FEBC20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March 15</w:t>
      </w:r>
      <w:r w:rsidRPr="00490F24">
        <w:rPr>
          <w:rFonts w:eastAsia="MingLiU-ExtB" w:cs="Calibri"/>
          <w:sz w:val="28"/>
          <w:szCs w:val="28"/>
        </w:rPr>
        <w:noBreakHyphen/>
        <w:t>16, 2007, Keynote Speaker, “Changing the World: Race, Housing, and Opportunity,” and Panelist (Fair Housing and Low</w:t>
      </w:r>
      <w:r w:rsidRPr="00490F24">
        <w:rPr>
          <w:rFonts w:eastAsia="MingLiU-ExtB" w:cs="Calibri"/>
          <w:sz w:val="28"/>
          <w:szCs w:val="28"/>
        </w:rPr>
        <w:noBreakHyphen/>
        <w:t>Income Housing Preservation and Development), Fair Housing Law &amp; Practice Conference, Seattle U. School of Law (co</w:t>
      </w:r>
      <w:r w:rsidRPr="00490F24">
        <w:rPr>
          <w:rFonts w:eastAsia="MingLiU-ExtB" w:cs="Calibri"/>
          <w:sz w:val="28"/>
          <w:szCs w:val="28"/>
        </w:rPr>
        <w:softHyphen/>
        <w:t>sponsored also by Northwest Justice Project, Columbia Legal Services, Oregon Law Center, Legal Aid Services of Oregon).</w:t>
      </w:r>
    </w:p>
    <w:p w14:paraId="09FC4EC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F65FE8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February 24, 2007, Panelist, “Preventing Homelessness: Issues Surrounding Intervention and Prevention in Homeless and Near</w:t>
      </w:r>
      <w:r w:rsidRPr="00490F24">
        <w:rPr>
          <w:rFonts w:eastAsia="MingLiU-ExtB" w:cs="Calibri"/>
          <w:sz w:val="28"/>
          <w:szCs w:val="28"/>
        </w:rPr>
        <w:noBreakHyphen/>
        <w:t>Homeless Populations,” 6</w:t>
      </w:r>
      <w:r w:rsidRPr="00490F24">
        <w:rPr>
          <w:rFonts w:eastAsia="MingLiU-ExtB" w:cs="Calibri"/>
          <w:sz w:val="28"/>
          <w:szCs w:val="28"/>
          <w:vertAlign w:val="superscript"/>
        </w:rPr>
        <w:t>th</w:t>
      </w:r>
      <w:r w:rsidRPr="00490F24">
        <w:rPr>
          <w:rFonts w:eastAsia="MingLiU-ExtB" w:cs="Calibri"/>
          <w:sz w:val="28"/>
          <w:szCs w:val="28"/>
        </w:rPr>
        <w:t xml:space="preserve"> Annual Norman Amaker Public Interest Law Retreat, Bradford Woods, IN.</w:t>
      </w:r>
    </w:p>
    <w:p w14:paraId="76E1928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6BE9F9E" w14:textId="77777777" w:rsidR="00490F24" w:rsidRPr="00490F24" w:rsidRDefault="00490F24" w:rsidP="00490F24">
      <w:pPr>
        <w:pStyle w:val="ListParagraph"/>
        <w:keepLines/>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February 24, 2007, Plenary Introductory Panel, “Holistic Lawyering: Empowering Clients for Social Change,” 6</w:t>
      </w:r>
      <w:r w:rsidRPr="00490F24">
        <w:rPr>
          <w:rFonts w:eastAsia="MingLiU-ExtB" w:cs="Calibri"/>
          <w:sz w:val="28"/>
          <w:szCs w:val="28"/>
          <w:vertAlign w:val="superscript"/>
        </w:rPr>
        <w:t>th</w:t>
      </w:r>
      <w:r w:rsidRPr="00490F24">
        <w:rPr>
          <w:rFonts w:eastAsia="MingLiU-ExtB" w:cs="Calibri"/>
          <w:sz w:val="28"/>
          <w:szCs w:val="28"/>
        </w:rPr>
        <w:t xml:space="preserve"> Annual Norman Amaker Public Interest Law Retreat, Bradford Woods, IN.</w:t>
      </w:r>
    </w:p>
    <w:p w14:paraId="19FE418C" w14:textId="77777777" w:rsid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67D41BD" w14:textId="77777777" w:rsidR="0092644C" w:rsidRPr="00490F24" w:rsidRDefault="0092644C"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A2566D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lastRenderedPageBreak/>
        <w:t xml:space="preserve">December 7, 2006, Connecticut Legal Services Housing Task Force </w:t>
      </w:r>
      <w:r w:rsidRPr="00490F24">
        <w:rPr>
          <w:rFonts w:eastAsia="MingLiU-ExtB" w:cs="Calibri"/>
          <w:sz w:val="28"/>
          <w:szCs w:val="28"/>
        </w:rPr>
        <w:noBreakHyphen/>
        <w:t xml:space="preserve"> Race, Poverty, and Housing.</w:t>
      </w:r>
    </w:p>
    <w:p w14:paraId="17E6E47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FD6FF4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MingLiU-ExtB" w:cs="Calibri"/>
          <w:sz w:val="28"/>
          <w:szCs w:val="28"/>
        </w:rPr>
        <w:t>December 7, 2006, Yale Law School Public Interest Board, Introduction.</w:t>
      </w:r>
    </w:p>
    <w:p w14:paraId="460BDEB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06B2A5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December 6, 2006, Yale Civil Rights Project, Yale Law School, Civil Rights Practice and the Legal Academy.</w:t>
      </w:r>
    </w:p>
    <w:p w14:paraId="3A43C64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51ABC5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November 8, 2006 </w:t>
      </w:r>
      <w:r w:rsidRPr="00490F24">
        <w:rPr>
          <w:rFonts w:eastAsia="MingLiU-ExtB" w:cs="Calibri"/>
          <w:sz w:val="28"/>
          <w:szCs w:val="28"/>
        </w:rPr>
        <w:noBreakHyphen/>
        <w:t xml:space="preserve"> Yale Law School </w:t>
      </w:r>
      <w:r w:rsidRPr="00490F24">
        <w:rPr>
          <w:rFonts w:eastAsia="MingLiU-ExtB" w:cs="Calibri"/>
          <w:sz w:val="28"/>
          <w:szCs w:val="28"/>
        </w:rPr>
        <w:noBreakHyphen/>
        <w:t xml:space="preserve"> Faculty/Student Workshop </w:t>
      </w:r>
      <w:r w:rsidRPr="00490F24">
        <w:rPr>
          <w:rFonts w:eastAsia="MingLiU-ExtB" w:cs="Calibri"/>
          <w:sz w:val="28"/>
          <w:szCs w:val="28"/>
        </w:rPr>
        <w:noBreakHyphen/>
        <w:t xml:space="preserve"> “Affirmatively Furthering Fair Housing in Regional Housing Markets: The Baltimore Public Housing Desegregation Litigation.” </w:t>
      </w:r>
    </w:p>
    <w:p w14:paraId="7DB7CC3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F23255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October 23, 2006 </w:t>
      </w:r>
      <w:r w:rsidRPr="00490F24">
        <w:rPr>
          <w:rFonts w:eastAsia="MingLiU-ExtB" w:cs="Calibri"/>
          <w:sz w:val="28"/>
          <w:szCs w:val="28"/>
        </w:rPr>
        <w:noBreakHyphen/>
        <w:t xml:space="preserve"> Widener University School of Law, Wilmington, DE </w:t>
      </w:r>
      <w:r w:rsidRPr="00490F24">
        <w:rPr>
          <w:rFonts w:eastAsia="MingLiU-ExtB" w:cs="Calibri"/>
          <w:sz w:val="28"/>
          <w:szCs w:val="28"/>
        </w:rPr>
        <w:noBreakHyphen/>
        <w:t xml:space="preserve"> First Annual Distinguished Lecture on Law and Service, Public Interest Resource Center: “In Praise of Lawyer</w:t>
      </w:r>
      <w:r w:rsidRPr="00490F24">
        <w:rPr>
          <w:rFonts w:eastAsia="MingLiU-ExtB" w:cs="Calibri"/>
          <w:sz w:val="28"/>
          <w:szCs w:val="28"/>
        </w:rPr>
        <w:noBreakHyphen/>
        <w:t>Driven Advocacy.”</w:t>
      </w:r>
    </w:p>
    <w:p w14:paraId="525B504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14242C1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October 23, 2006 </w:t>
      </w:r>
      <w:r w:rsidRPr="00490F24">
        <w:rPr>
          <w:rFonts w:eastAsia="MingLiU-ExtB" w:cs="Calibri"/>
          <w:sz w:val="28"/>
          <w:szCs w:val="28"/>
        </w:rPr>
        <w:noBreakHyphen/>
        <w:t xml:space="preserve"> Widener University School of Law, Wilmington, DE – Faculty Workshop presentation, “Public Housing Desegregation Litigation.”</w:t>
      </w:r>
    </w:p>
    <w:p w14:paraId="4ABCE00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4AEA31D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October 22, 2006 </w:t>
      </w:r>
      <w:r w:rsidRPr="00490F24">
        <w:rPr>
          <w:rFonts w:eastAsia="MingLiU-ExtB" w:cs="Calibri"/>
          <w:sz w:val="28"/>
          <w:szCs w:val="28"/>
        </w:rPr>
        <w:noBreakHyphen/>
        <w:t xml:space="preserve"> Housing Justice Network Meeting, Washington, DC </w:t>
      </w:r>
      <w:r w:rsidRPr="00490F24">
        <w:rPr>
          <w:rFonts w:eastAsia="MingLiU-ExtB" w:cs="Calibri"/>
          <w:sz w:val="28"/>
          <w:szCs w:val="28"/>
        </w:rPr>
        <w:noBreakHyphen/>
        <w:t xml:space="preserve"> Moderator of Plenary Panel (“Segregation, Poverty, and Housing Mobility”).</w:t>
      </w:r>
    </w:p>
    <w:p w14:paraId="15862C9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576A6F6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October 18, 2006 </w:t>
      </w:r>
      <w:r w:rsidRPr="00490F24">
        <w:rPr>
          <w:rFonts w:eastAsia="MingLiU-ExtB" w:cs="Calibri"/>
          <w:sz w:val="28"/>
          <w:szCs w:val="28"/>
        </w:rPr>
        <w:noBreakHyphen/>
        <w:t xml:space="preserve"> Connecticut Legal Services Annual Dinner – Speaker.</w:t>
      </w:r>
    </w:p>
    <w:p w14:paraId="293FCF1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0FF903BF"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 xml:space="preserve">Sept. 8, 2006, Society of American Law Teachers Teaching Conference, Suffolk Law School, Boston, MA, one of three speakers who dedicated the Conference to Professor John O. </w:t>
      </w:r>
      <w:proofErr w:type="spellStart"/>
      <w:r w:rsidRPr="00490F24">
        <w:rPr>
          <w:rFonts w:eastAsia="MingLiU-ExtB" w:cs="Calibri"/>
          <w:sz w:val="28"/>
          <w:szCs w:val="28"/>
        </w:rPr>
        <w:t>Calmore</w:t>
      </w:r>
      <w:proofErr w:type="spellEnd"/>
      <w:r w:rsidRPr="00490F24">
        <w:rPr>
          <w:rFonts w:eastAsia="MingLiU-ExtB" w:cs="Calibri"/>
          <w:sz w:val="28"/>
          <w:szCs w:val="28"/>
        </w:rPr>
        <w:t>.</w:t>
      </w:r>
    </w:p>
    <w:p w14:paraId="5F116E0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3AB80DB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July 21, 2006, Indiana Civil Rights Commission, Continuing Legal Education program, “Highlights of Housing Discrimination Law.”</w:t>
      </w:r>
    </w:p>
    <w:p w14:paraId="41F2FE4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p>
    <w:p w14:paraId="2211804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MingLiU-ExtB" w:cs="Calibri"/>
          <w:sz w:val="28"/>
          <w:szCs w:val="28"/>
        </w:rPr>
      </w:pPr>
      <w:r w:rsidRPr="00490F24">
        <w:rPr>
          <w:rFonts w:eastAsia="MingLiU-ExtB" w:cs="Calibri"/>
          <w:sz w:val="28"/>
          <w:szCs w:val="28"/>
        </w:rPr>
        <w:t>June 3</w:t>
      </w:r>
      <w:r w:rsidRPr="00490F24">
        <w:rPr>
          <w:rFonts w:eastAsia="MingLiU-ExtB" w:cs="Calibri"/>
          <w:sz w:val="28"/>
          <w:szCs w:val="28"/>
        </w:rPr>
        <w:noBreakHyphen/>
        <w:t>6, 2006, Introductory Plenary Speaker, National Legal Aid &amp; Defender Association, Litigation &amp; Advocacy Directors Conference, Snowbird, Utah.</w:t>
      </w:r>
    </w:p>
    <w:p w14:paraId="1472C3C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1CDE55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lastRenderedPageBreak/>
        <w:t>April 8, 2006, Symposium, David A. Clarke School of Law, University of the District of Columbia, Washington, D.C. (I also am a member of the planning committee for this symposium.)</w:t>
      </w:r>
    </w:p>
    <w:p w14:paraId="22E4F77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4F6E33B" w14:textId="77777777" w:rsidR="00490F24" w:rsidRPr="00490F24" w:rsidRDefault="00490F24" w:rsidP="00490F24">
      <w:pPr>
        <w:pStyle w:val="ListParagraph"/>
        <w:keepLines/>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March 3, 2006, Panel Moderator, </w:t>
      </w:r>
      <w:r w:rsidRPr="00490F24">
        <w:rPr>
          <w:rFonts w:eastAsia="Times New Roman" w:cs="Calibri"/>
          <w:i/>
          <w:iCs/>
          <w:sz w:val="28"/>
          <w:szCs w:val="28"/>
        </w:rPr>
        <w:t>Gautreaux</w:t>
      </w:r>
      <w:r w:rsidRPr="00490F24">
        <w:rPr>
          <w:rFonts w:eastAsia="Times New Roman" w:cs="Calibri"/>
          <w:sz w:val="28"/>
          <w:szCs w:val="28"/>
        </w:rPr>
        <w:t xml:space="preserve"> at Forty, Northwestern University School of Law, Chicago, IL (The panel topic is “A Race</w:t>
      </w:r>
      <w:r w:rsidRPr="00490F24">
        <w:rPr>
          <w:rFonts w:eastAsia="Times New Roman" w:cs="Calibri"/>
          <w:sz w:val="28"/>
          <w:szCs w:val="28"/>
        </w:rPr>
        <w:noBreakHyphen/>
        <w:t>Conscious Mobility Proposal: Debates and Alternatives.” I also am a member of the planning committee for this conference.)</w:t>
      </w:r>
    </w:p>
    <w:p w14:paraId="4E781517" w14:textId="77777777" w:rsidR="00490F24" w:rsidRPr="00490F24" w:rsidRDefault="00490F24" w:rsidP="00490F24">
      <w:pPr>
        <w:keepLines/>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FCDF83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February 24, 2006, Introductory Speaker, Norman Amaker Mid</w:t>
      </w:r>
      <w:r w:rsidRPr="00490F24">
        <w:rPr>
          <w:rFonts w:eastAsia="Times New Roman" w:cs="Calibri"/>
          <w:sz w:val="28"/>
          <w:szCs w:val="28"/>
        </w:rPr>
        <w:noBreakHyphen/>
        <w:t>West Public Interest Law Retreat, Bradford Woods, IN.</w:t>
      </w:r>
    </w:p>
    <w:p w14:paraId="4BB7F5D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B5E8122" w14:textId="77777777" w:rsid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February 16, 2006, Panelist, ABA Forum on Affordable Housing &amp; Community Development Law, Careers in Affordable Housing &amp; Community Development Law, Indiana University School of Law </w:t>
      </w:r>
      <w:r w:rsidRPr="00490F24">
        <w:rPr>
          <w:rFonts w:eastAsia="Times New Roman" w:cs="Calibri"/>
          <w:sz w:val="28"/>
          <w:szCs w:val="28"/>
        </w:rPr>
        <w:noBreakHyphen/>
        <w:t xml:space="preserve"> Indianapolis.</w:t>
      </w:r>
    </w:p>
    <w:p w14:paraId="0117541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38CDB4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January 4, 2006, resource person, Society of American Law Teachers, Robert Cover Workshop on Academic Freedom.</w:t>
      </w:r>
    </w:p>
    <w:p w14:paraId="6DC427A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931FFBF"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September 15, 2005, Speaker, Legal Action of Wisconsin, Systemic and </w:t>
      </w:r>
      <w:proofErr w:type="spellStart"/>
      <w:r w:rsidRPr="00490F24">
        <w:rPr>
          <w:rFonts w:eastAsia="Times New Roman" w:cs="Calibri"/>
          <w:sz w:val="28"/>
          <w:szCs w:val="28"/>
        </w:rPr>
        <w:t>Multiforum</w:t>
      </w:r>
      <w:proofErr w:type="spellEnd"/>
      <w:r w:rsidRPr="00490F24">
        <w:rPr>
          <w:rFonts w:eastAsia="Times New Roman" w:cs="Calibri"/>
          <w:sz w:val="28"/>
          <w:szCs w:val="28"/>
        </w:rPr>
        <w:t xml:space="preserve"> Advocacy Seminar, Milwaukee, WI.</w:t>
      </w:r>
    </w:p>
    <w:p w14:paraId="2E2D005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F735EDB"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May 2, 2005, Speaker, “Celebration of Cushing,” Memorial Service Honoring Cushing Dolbeare, National Low Income Housing Coalition, Washington, D.C. </w:t>
      </w:r>
    </w:p>
    <w:p w14:paraId="580AA91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C058D4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April 21, 2005, Co</w:t>
      </w:r>
      <w:r w:rsidRPr="00490F24">
        <w:rPr>
          <w:rFonts w:eastAsia="Times New Roman" w:cs="Calibri"/>
          <w:sz w:val="28"/>
          <w:szCs w:val="28"/>
        </w:rPr>
        <w:noBreakHyphen/>
        <w:t>organizer and speaker, Rally to Save the Filibuster, Indiana University School of Law</w:t>
      </w:r>
      <w:r w:rsidRPr="00490F24">
        <w:rPr>
          <w:rFonts w:eastAsia="Times New Roman" w:cs="Calibri"/>
          <w:sz w:val="28"/>
          <w:szCs w:val="28"/>
        </w:rPr>
        <w:noBreakHyphen/>
        <w:t>Indianapolis.</w:t>
      </w:r>
    </w:p>
    <w:p w14:paraId="6C0ABAC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2AC758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February 26, 2005, Fourth Annual Norman Amaker Mid</w:t>
      </w:r>
      <w:r w:rsidRPr="00490F24">
        <w:rPr>
          <w:rFonts w:eastAsia="Times New Roman" w:cs="Calibri"/>
          <w:sz w:val="28"/>
          <w:szCs w:val="28"/>
        </w:rPr>
        <w:noBreakHyphen/>
        <w:t>West Public Interest Law Retreat, Bradford Woods, Indiana, Plenary Speaker, “</w:t>
      </w:r>
      <w:proofErr w:type="spellStart"/>
      <w:r w:rsidRPr="00490F24">
        <w:rPr>
          <w:rFonts w:eastAsia="Times New Roman" w:cs="Calibri"/>
          <w:sz w:val="28"/>
          <w:szCs w:val="28"/>
        </w:rPr>
        <w:t>Courtpacking</w:t>
      </w:r>
      <w:proofErr w:type="spellEnd"/>
      <w:r w:rsidRPr="00490F24">
        <w:rPr>
          <w:rFonts w:eastAsia="Times New Roman" w:cs="Calibri"/>
          <w:sz w:val="28"/>
          <w:szCs w:val="28"/>
        </w:rPr>
        <w:t>.”</w:t>
      </w:r>
    </w:p>
    <w:p w14:paraId="5D24B09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397DC9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December 3</w:t>
      </w:r>
      <w:r w:rsidRPr="00490F24">
        <w:rPr>
          <w:rFonts w:eastAsia="Times New Roman" w:cs="Calibri"/>
          <w:sz w:val="28"/>
          <w:szCs w:val="28"/>
        </w:rPr>
        <w:noBreakHyphen/>
        <w:t xml:space="preserve">4, 2004, Third National Conference on Housing Mobility, Washington, DC: moderator of the session on “Integrating Housing Mobility and Fair Housing Enforcement”; introducer of the luncheon speaker; and moderator, with other members of the planning committee, </w:t>
      </w:r>
      <w:r w:rsidRPr="00490F24">
        <w:rPr>
          <w:rFonts w:eastAsia="Times New Roman" w:cs="Calibri"/>
          <w:sz w:val="28"/>
          <w:szCs w:val="28"/>
        </w:rPr>
        <w:lastRenderedPageBreak/>
        <w:t>of the concluding plenary session: “Building Capacity and Moving Forward.”</w:t>
      </w:r>
    </w:p>
    <w:p w14:paraId="53F63BC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85F767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December 2, 2004, National Legal Aid &amp; Defender Association Annual Meeting, Washington, DC – “Addressing Segregation in Housing Through the Use of Mobility Strategies” – panelist with Philip Tegeler – and presenter of award to Professor Jeffrey Gutman.</w:t>
      </w:r>
    </w:p>
    <w:p w14:paraId="714F954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51EC8E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November 16, 2004, Dinner Speaker, Friends of Stopover Annual Dinner, Indianapolis, IN.</w:t>
      </w:r>
    </w:p>
    <w:p w14:paraId="590DB5A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DFEDE4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November 12, 2004 – Wiley A. Branton Memorial Symposium, Howard University School of Law: “The Unfinished Work of the Civil Rights Act of 1964: Shaping an Agenda for the Next 40 Years.”</w:t>
      </w:r>
    </w:p>
    <w:p w14:paraId="35A20104" w14:textId="77777777" w:rsidR="00490F24" w:rsidRPr="00490F24" w:rsidRDefault="00490F24" w:rsidP="00490F24">
      <w:pPr>
        <w:widowControl w:val="0"/>
        <w:autoSpaceDE w:val="0"/>
        <w:autoSpaceDN w:val="0"/>
        <w:adjustRightInd w:val="0"/>
        <w:spacing w:after="0" w:line="240" w:lineRule="auto"/>
        <w:rPr>
          <w:rFonts w:eastAsia="Times New Roman" w:cs="Calibri"/>
          <w:sz w:val="28"/>
          <w:szCs w:val="28"/>
        </w:rPr>
      </w:pPr>
    </w:p>
    <w:p w14:paraId="230DCB59"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October 28, 2004 – Equal Justice Works Annual Conference, Washington, D.C. – panelist: “Over a Century of Stories from the Trenches.”</w:t>
      </w:r>
    </w:p>
    <w:p w14:paraId="633EE77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F4229F9" w14:textId="46826E17" w:rsidR="00490F24" w:rsidRPr="00490F24" w:rsidRDefault="00490F24" w:rsidP="00490F24">
      <w:pPr>
        <w:pStyle w:val="ListParagraph"/>
        <w:keepLines/>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October 16, 2004 – Society of American Law Teachers’ Teaching Conference: Class in the Classroom, University of Nevada at Las Vegas, William S. Boyd School of Law (panelist for Property</w:t>
      </w:r>
      <w:r>
        <w:rPr>
          <w:rFonts w:eastAsia="Times New Roman" w:cs="Calibri"/>
          <w:sz w:val="28"/>
          <w:szCs w:val="28"/>
        </w:rPr>
        <w:t xml:space="preserve"> </w:t>
      </w:r>
      <w:r w:rsidRPr="00490F24">
        <w:rPr>
          <w:rFonts w:eastAsia="Times New Roman" w:cs="Calibri"/>
          <w:sz w:val="28"/>
          <w:szCs w:val="28"/>
        </w:rPr>
        <w:t>Roundtable/Workshop).</w:t>
      </w:r>
    </w:p>
    <w:p w14:paraId="285137A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ED202B9"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October 12, 2004 – Housing and Development Law Institute, 2004 Fall Legal Conference, Baltimore, MD, “The Legal Effect of </w:t>
      </w:r>
      <w:r w:rsidRPr="00490F24">
        <w:rPr>
          <w:rFonts w:eastAsia="Times New Roman" w:cs="Calibri"/>
          <w:i/>
          <w:iCs/>
          <w:sz w:val="28"/>
          <w:szCs w:val="28"/>
        </w:rPr>
        <w:t xml:space="preserve">Brown v. Board of Education </w:t>
      </w:r>
      <w:r w:rsidRPr="00490F24">
        <w:rPr>
          <w:rFonts w:eastAsia="Times New Roman" w:cs="Calibri"/>
          <w:sz w:val="28"/>
          <w:szCs w:val="28"/>
        </w:rPr>
        <w:t>on Public Housing – 50 Years Later.” Participant on two panels; topic: “An Historical Review of Racial Aspects of the Public Housing Program and Litigation Challenging Discrimination and Segregation in Public Housing.”</w:t>
      </w:r>
    </w:p>
    <w:p w14:paraId="69BF5E5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D939928"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17, 2004 – AALS Conference on Property Law for the Twenty</w:t>
      </w:r>
      <w:r w:rsidRPr="00490F24">
        <w:rPr>
          <w:rFonts w:eastAsia="Times New Roman" w:cs="Calibri"/>
          <w:sz w:val="28"/>
          <w:szCs w:val="28"/>
        </w:rPr>
        <w:noBreakHyphen/>
        <w:t>first Century: Panelist, Concurrent Session on Housing.</w:t>
      </w:r>
    </w:p>
    <w:p w14:paraId="5267740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5DB7BA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April 8, 2004 – Northwestern University School of Law, First Annual Public Service Benefit Dinner, Introduction of Honoree William P. Wilen.</w:t>
      </w:r>
    </w:p>
    <w:p w14:paraId="30245FB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E79788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March 26, 2004 – Keynote Speech, Third Annual Norman Amaker Mid</w:t>
      </w:r>
      <w:r w:rsidRPr="00490F24">
        <w:rPr>
          <w:rFonts w:eastAsia="Times New Roman" w:cs="Calibri"/>
          <w:sz w:val="28"/>
          <w:szCs w:val="28"/>
        </w:rPr>
        <w:noBreakHyphen/>
        <w:t xml:space="preserve">West </w:t>
      </w:r>
      <w:r w:rsidRPr="00490F24">
        <w:rPr>
          <w:rFonts w:eastAsia="Times New Roman" w:cs="Calibri"/>
          <w:sz w:val="28"/>
          <w:szCs w:val="28"/>
        </w:rPr>
        <w:lastRenderedPageBreak/>
        <w:t>Public Interest Law Retreat, Bradford Woods, Indiana (“The Judge</w:t>
      </w:r>
      <w:r w:rsidRPr="00490F24">
        <w:rPr>
          <w:rFonts w:eastAsia="Times New Roman" w:cs="Calibri"/>
          <w:sz w:val="28"/>
          <w:szCs w:val="28"/>
        </w:rPr>
        <w:noBreakHyphen/>
        <w:t>Making Power: The Struggle for 'Integrity and Moderation.”</w:t>
      </w:r>
    </w:p>
    <w:p w14:paraId="1510B21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C8D3CA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March 25, 2004, “The Honorable Constance Baker Motley,” Great Women Lawyers and Judges Series, Indiana University School of Law </w:t>
      </w:r>
      <w:r w:rsidRPr="00490F24">
        <w:rPr>
          <w:rFonts w:eastAsia="Times New Roman" w:cs="Calibri"/>
          <w:sz w:val="28"/>
          <w:szCs w:val="28"/>
        </w:rPr>
        <w:noBreakHyphen/>
        <w:t xml:space="preserve"> Indianapolis.</w:t>
      </w:r>
    </w:p>
    <w:p w14:paraId="115BB44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61F955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21, 2003, Indiana State Bar Association Racial Diversity Summer, Indianapolis, IN, Facilitator.</w:t>
      </w:r>
    </w:p>
    <w:p w14:paraId="04B1992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C4E3A6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19, 2003, Washington Legal Clinic for the Homeless, Washington, DC, Brown Bag Luncheon Series for Summer Associates, Speaker, “Race and Policy.”</w:t>
      </w:r>
    </w:p>
    <w:p w14:paraId="5022455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DCB445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7, 2003, Law and Society Association, Annual Meeting, Pittsburgh, PA, panelist (topic: veterans’ housing programs).</w:t>
      </w:r>
    </w:p>
    <w:p w14:paraId="0A08C13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CE993D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May 3, 2003, Celebration 50, Harvard Law School, panelist, Women's Economic Rights.</w:t>
      </w:r>
    </w:p>
    <w:p w14:paraId="77D909F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C608D1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April 25, 2003, Presenter, Forum, The Right to Housing as a Strategy to End Homelessness, National Law Center on Homelessness and Poverty, Washington, DC.</w:t>
      </w:r>
    </w:p>
    <w:p w14:paraId="7F1294E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6E68BE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April 3, 2003, Paul Beam Fellowship Lecture (“National Ingratitude: The Shameful Deficiencies of the Veterans Housing Programs in the United States”), Indiana University School of Law </w:t>
      </w:r>
      <w:r w:rsidRPr="00490F24">
        <w:rPr>
          <w:rFonts w:eastAsia="Times New Roman" w:cs="Calibri"/>
          <w:sz w:val="28"/>
          <w:szCs w:val="28"/>
        </w:rPr>
        <w:noBreakHyphen/>
        <w:t xml:space="preserve"> Indianapolis.</w:t>
      </w:r>
    </w:p>
    <w:p w14:paraId="5591E2A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8B1E4CE" w14:textId="12E3C0FD" w:rsidR="00490F24" w:rsidRPr="00490F24" w:rsidRDefault="00490F24" w:rsidP="00490F24">
      <w:pPr>
        <w:pStyle w:val="ListParagraph"/>
        <w:keepLines/>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March 1, 2003, Panelist on Homelessness and Poverty, Second Annual Norman Amaker Mid</w:t>
      </w:r>
      <w:r w:rsidRPr="00490F24">
        <w:rPr>
          <w:rFonts w:eastAsia="Times New Roman" w:cs="Calibri"/>
          <w:sz w:val="28"/>
          <w:szCs w:val="28"/>
        </w:rPr>
        <w:noBreakHyphen/>
        <w:t>West Public Interest Law Retreat, sponsored by the Society of American Law Teachers, Bradford Woods, Indiana. (At the Retreat, I also introduced the keynote speaker, Abigail Turner.)</w:t>
      </w:r>
    </w:p>
    <w:p w14:paraId="3BA3AA7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0D0A70D"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December 10, 2002, District of Columbia Bar Foundation and District of Columbia Consortium of Legal Services Providers, “Fireside Chat” (informal, question</w:t>
      </w:r>
      <w:r w:rsidRPr="00490F24">
        <w:rPr>
          <w:rFonts w:eastAsia="Times New Roman" w:cs="Calibri"/>
          <w:sz w:val="28"/>
          <w:szCs w:val="28"/>
        </w:rPr>
        <w:noBreakHyphen/>
        <w:t>and</w:t>
      </w:r>
      <w:r w:rsidRPr="00490F24">
        <w:rPr>
          <w:rFonts w:eastAsia="Times New Roman" w:cs="Calibri"/>
          <w:sz w:val="28"/>
          <w:szCs w:val="28"/>
        </w:rPr>
        <w:noBreakHyphen/>
        <w:t>answer session regarding social justice issues).</w:t>
      </w:r>
    </w:p>
    <w:p w14:paraId="2FA55A3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581D3AD"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lastRenderedPageBreak/>
        <w:t>November 7, 2002, Panelist, The Federal Government’s Role in Promoting Stable, Diverse Communities, Conference on Building Blocks to Inclusive Communities, Cleveland, OH.</w:t>
      </w:r>
    </w:p>
    <w:p w14:paraId="10A297C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8A6420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July 30, 2002, Keynote Speaker, 2002 Illinois Statewide Legal Services Advocates Conference, Chicago, IL.</w:t>
      </w:r>
    </w:p>
    <w:p w14:paraId="2D3EF27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2E95BE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23, 2002, Keynote Speaker, Litigation and Advocacy Directors’ Conference, National Legal Aid and Defender Association, Snowbird, Utah (co</w:t>
      </w:r>
      <w:r w:rsidRPr="00490F24">
        <w:rPr>
          <w:rFonts w:eastAsia="Times New Roman" w:cs="Calibri"/>
          <w:sz w:val="28"/>
          <w:szCs w:val="28"/>
        </w:rPr>
        <w:noBreakHyphen/>
        <w:t>sponsored by AARP Litigation Foundation and Litigation Section of the ABA) (</w:t>
      </w:r>
      <w:hyperlink r:id="rId12" w:history="1">
        <w:r w:rsidRPr="00490F24">
          <w:rPr>
            <w:rFonts w:eastAsia="Times New Roman" w:cs="Calibri"/>
            <w:color w:val="008080"/>
            <w:sz w:val="28"/>
            <w:szCs w:val="28"/>
            <w:u w:val="single"/>
          </w:rPr>
          <w:t>https://www.nlada.org/Civil/Civil_Library/document_search?batch_size%3Aint=20&amp;all_searchable_text=roisman</w:t>
        </w:r>
      </w:hyperlink>
      <w:r w:rsidRPr="00490F24">
        <w:rPr>
          <w:rFonts w:eastAsia="Times New Roman" w:cs="Calibri"/>
          <w:sz w:val="28"/>
          <w:szCs w:val="28"/>
        </w:rPr>
        <w:t>).</w:t>
      </w:r>
    </w:p>
    <w:p w14:paraId="2D76C8F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10879BB"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4, 2002, Indiana Civil Rights Commission, Annual Consortium of State and Local Human Rights Agencies, Housing Discrimination and Subsidized Housing.</w:t>
      </w:r>
    </w:p>
    <w:p w14:paraId="7D32D82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29ADBC9"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April 2002, Keynote Speaker, Seattle University Housing Conference.</w:t>
      </w:r>
    </w:p>
    <w:p w14:paraId="29EE677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A050C7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March 23, 2002, Panelist on Homelessness and Poverty, First Annual Norman Amaker Mid</w:t>
      </w:r>
      <w:r w:rsidRPr="00490F24">
        <w:rPr>
          <w:rFonts w:eastAsia="Times New Roman" w:cs="Calibri"/>
          <w:sz w:val="28"/>
          <w:szCs w:val="28"/>
        </w:rPr>
        <w:noBreakHyphen/>
        <w:t>West Public Interest Law Retreat, sponsored by the Society of American Law Teachers, Bradford Woods, Indiana. (At the Retreat, I also introduced the keynote speaker, Zona M. Hostetler, Chair of the American Bar Associations’ Section on Individual Rights and Responsibilities.)</w:t>
      </w:r>
    </w:p>
    <w:p w14:paraId="6EBBF3D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B866B4D"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February 12, 2002, Speaker, “Charles Hamilton Houston,” Great Lawyers and Judges Program, Indiana University School of Law </w:t>
      </w:r>
      <w:r w:rsidRPr="00490F24">
        <w:rPr>
          <w:rFonts w:eastAsia="Times New Roman" w:cs="Calibri"/>
          <w:sz w:val="28"/>
          <w:szCs w:val="28"/>
        </w:rPr>
        <w:noBreakHyphen/>
        <w:t xml:space="preserve"> Indianapolis.</w:t>
      </w:r>
    </w:p>
    <w:p w14:paraId="2ECF4DE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1EC6418"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January 4, 2002, Panelist, Poverty Law Section, “Teaching About Poverty, Class, and Wealth Throughout the Law School Curriculum,” AALS Annual Conference, New Orleans, Louisiana.</w:t>
      </w:r>
    </w:p>
    <w:p w14:paraId="44C8CA0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5FA67A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January 3, 2002, Panelist, Section on Socio</w:t>
      </w:r>
      <w:r w:rsidRPr="00490F24">
        <w:rPr>
          <w:rFonts w:eastAsia="Times New Roman" w:cs="Calibri"/>
          <w:sz w:val="28"/>
          <w:szCs w:val="28"/>
        </w:rPr>
        <w:noBreakHyphen/>
        <w:t>Economics (Breakout Session), “Integrating Socio</w:t>
      </w:r>
      <w:r w:rsidRPr="00490F24">
        <w:rPr>
          <w:rFonts w:eastAsia="Times New Roman" w:cs="Calibri"/>
          <w:sz w:val="28"/>
          <w:szCs w:val="28"/>
        </w:rPr>
        <w:noBreakHyphen/>
        <w:t>Economics into Teaching Property,” AALS Annual Conference, New Orleans, Louisiana.</w:t>
      </w:r>
    </w:p>
    <w:p w14:paraId="52680D1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CCC3DB8" w14:textId="77777777" w:rsid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December 6, 2001, Indiana Civil Rights Commission, Continuing Legal Education Program, Current Issues in Housing Discrimination Law.</w:t>
      </w:r>
    </w:p>
    <w:p w14:paraId="479BE078" w14:textId="77777777" w:rsidR="00490F24" w:rsidRPr="00490F24" w:rsidRDefault="00490F24" w:rsidP="00490F24">
      <w:pPr>
        <w:pStyle w:val="ListParagraph"/>
        <w:rPr>
          <w:rFonts w:eastAsia="Times New Roman" w:cs="Calibri"/>
          <w:sz w:val="28"/>
          <w:szCs w:val="28"/>
        </w:rPr>
      </w:pPr>
    </w:p>
    <w:p w14:paraId="4268A56B"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November 16, 2001, Presenter, Conference on Housing Opportunity, Civil Rights and The Regional Agenda, Convened by The Brookings Institution and the Harvard Civil Rights Project, Kennedy School, and Joint Center for Housing Studies, Washington, D.C.; “Redressing Racial Discrimination and Segregation in the FHA and VA Homeownership Programs.”</w:t>
      </w:r>
    </w:p>
    <w:p w14:paraId="439ED12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ECB033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26, 2001, Keynote Speaker, Third Annual Maryland Legal Services Partnership Conference, Pro Bono Resource Center of Maryland, Baltimore, Maryland (Renewed Abolitionism: Ending Homelessness and Poverty in Our Time).</w:t>
      </w:r>
    </w:p>
    <w:p w14:paraId="0D46147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48CE74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June 25, 2001, Conference on Lawyering for Social Change, Open Society Institute, Baltimore, Maryland; The Most Effective Roles Lawyers Can Play in Making Our Society More Humane: Subversive Thoughts as an Invitation to a Dialogue About Lawyering For Social Change; </w:t>
      </w:r>
      <w:hyperlink r:id="rId13" w:history="1">
        <w:r w:rsidRPr="00490F24">
          <w:rPr>
            <w:rFonts w:eastAsia="MingLiU-ExtB" w:cs="Calibri"/>
            <w:color w:val="008080"/>
            <w:sz w:val="28"/>
            <w:szCs w:val="28"/>
            <w:u w:val="single"/>
          </w:rPr>
          <w:t>https://</w:t>
        </w:r>
        <w:r w:rsidRPr="00490F24">
          <w:rPr>
            <w:rFonts w:eastAsia="Times New Roman" w:cs="Calibri"/>
            <w:color w:val="008080"/>
            <w:sz w:val="28"/>
            <w:szCs w:val="28"/>
            <w:u w:val="single"/>
          </w:rPr>
          <w:t>soros.org/baltimore.htm</w:t>
        </w:r>
      </w:hyperlink>
      <w:r w:rsidRPr="00490F24">
        <w:rPr>
          <w:rFonts w:eastAsia="Times New Roman" w:cs="Calibri"/>
          <w:sz w:val="28"/>
          <w:szCs w:val="28"/>
        </w:rPr>
        <w:t>.</w:t>
      </w:r>
    </w:p>
    <w:p w14:paraId="3C90C5B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8FEB9A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May 17, 2001, Keynote Speaker, Virginia State Bar, Lewis F. Powell, Jr. Pro Bono Award Ceremony, Richmond, Virginia.</w:t>
      </w:r>
    </w:p>
    <w:p w14:paraId="7F260FC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237BDF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February 8, 2001, Black Law Student Association, Indiana University School of Law </w:t>
      </w:r>
      <w:r w:rsidRPr="00490F24">
        <w:rPr>
          <w:rFonts w:eastAsia="Times New Roman" w:cs="Calibri"/>
          <w:sz w:val="28"/>
          <w:szCs w:val="28"/>
        </w:rPr>
        <w:softHyphen/>
        <w:t>Indianapolis, Housing Discrimination and Segregation in the 21st Century.</w:t>
      </w:r>
    </w:p>
    <w:p w14:paraId="5F7EF4E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4865C3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December 2000, Presentation of the Reginald Heber Smith Award to E. Clinton Bamberger, Jr. at National Legal Aid and Defender Association Annual Dinner, Washington, D.C.</w:t>
      </w:r>
    </w:p>
    <w:p w14:paraId="518BC3E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9E84C29" w14:textId="579BF9E5"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November 19, 2000, Presentation regarding the Low-Income Housing Tax Credit Program to the National Housing Law Project/Loose Association of Legal Services Housing Advocates and Clients, Washington, D.C. (See Poverty, Discrimination, and the Low</w:t>
      </w:r>
      <w:r w:rsidRPr="00490F24">
        <w:rPr>
          <w:rFonts w:eastAsia="Times New Roman" w:cs="Calibri"/>
          <w:sz w:val="28"/>
          <w:szCs w:val="28"/>
        </w:rPr>
        <w:noBreakHyphen/>
        <w:t>Income Housing Tax Credit Program (</w:t>
      </w:r>
      <w:r w:rsidRPr="00490F24">
        <w:rPr>
          <w:rFonts w:eastAsia="MingLiU-ExtB" w:cs="Calibri"/>
          <w:color w:val="008080"/>
          <w:sz w:val="28"/>
          <w:szCs w:val="28"/>
          <w:u w:val="single"/>
        </w:rPr>
        <w:t>http://www.nhlp.org/lalshac/roisman.pdf;</w:t>
      </w:r>
      <w:r w:rsidRPr="00490F24">
        <w:rPr>
          <w:rFonts w:eastAsia="MingLiU-ExtB" w:cs="Times New Roman"/>
          <w:color w:val="008080"/>
          <w:sz w:val="28"/>
          <w:szCs w:val="28"/>
          <w:u w:val="single"/>
        </w:rPr>
        <w:t xml:space="preserve"> </w:t>
      </w:r>
      <w:r w:rsidRPr="00490F24">
        <w:rPr>
          <w:rFonts w:eastAsia="MingLiU-ExtB" w:cs="Calibri"/>
          <w:color w:val="008080"/>
          <w:sz w:val="28"/>
          <w:szCs w:val="28"/>
          <w:u w:val="single"/>
        </w:rPr>
        <w:lastRenderedPageBreak/>
        <w:t>http://mckinneylaw.iu.edu/instructors/roisman/lihtcmemo.pdf</w:t>
      </w:r>
      <w:r w:rsidRPr="00490F24">
        <w:rPr>
          <w:rFonts w:eastAsia="Times New Roman" w:cs="Calibri"/>
          <w:sz w:val="28"/>
          <w:szCs w:val="28"/>
        </w:rPr>
        <w:t>).</w:t>
      </w:r>
    </w:p>
    <w:p w14:paraId="5FBEC4C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48F876B" w14:textId="360B9FFB"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October 27, 2000, Presentation regarding the Low-Income Housing Tax Credit Program for the Tri</w:t>
      </w:r>
      <w:r w:rsidRPr="00490F24">
        <w:rPr>
          <w:rFonts w:eastAsia="Times New Roman" w:cs="Calibri"/>
          <w:sz w:val="28"/>
          <w:szCs w:val="28"/>
        </w:rPr>
        <w:noBreakHyphen/>
        <w:t>State (NY, NJ, CT) Legal Services and Civil Rights Attorneys, Sponsored by the New Jersey Institute for Justice, the Connecticut Civil Liberties Union, and the NAACP Legal Defense and Educational Fund, Inc., New York City, New York.</w:t>
      </w:r>
    </w:p>
    <w:p w14:paraId="014AE32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0F8E30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September 27, 2000, Keynote Speaker, Second Annual Statewide Meeting of Pennsylvania Legal Services Programs, State College, Pennsylvania.</w:t>
      </w:r>
    </w:p>
    <w:p w14:paraId="572A3C3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A53EF1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28, 2000, Speaker, D.C. Bar Annual Meeting (Accepting the Thurgood Marshall Award).</w:t>
      </w:r>
    </w:p>
    <w:p w14:paraId="5107377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CE6C2D8"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April 24, 2000, Presentation of D.C. Legal Aid Society's Servant of Justice Award to Patricia Mullahy Fugere.</w:t>
      </w:r>
    </w:p>
    <w:p w14:paraId="5BCD954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8E5E46B" w14:textId="77777777" w:rsidR="00490F24" w:rsidRPr="00490F24" w:rsidRDefault="00490F24" w:rsidP="00490F24">
      <w:pPr>
        <w:pStyle w:val="ListParagraph"/>
        <w:keepLines/>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April 11, 2000, Speaker, Third Annual Fair Housing Summit, Indiana Civil Rights Commission and Indiana Fair Housing Task Force, Muncie, Indiana, “Basic Elements of Fair Housing Law.”</w:t>
      </w:r>
    </w:p>
    <w:p w14:paraId="2678CC3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33F30D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March 25, 2000, Participant, Symposium, Representing the Poor and Homeless: Innovations in Advocacy, co</w:t>
      </w:r>
      <w:r w:rsidRPr="00490F24">
        <w:rPr>
          <w:rFonts w:eastAsia="Times New Roman" w:cs="Calibri"/>
          <w:sz w:val="28"/>
          <w:szCs w:val="28"/>
        </w:rPr>
        <w:noBreakHyphen/>
        <w:t>sponsored by the ABA Commission on Homelessness and Poverty and the St. Louis University Public Law Review (Abolishing Homelessness: Lawyers as Abolitionists).</w:t>
      </w:r>
    </w:p>
    <w:p w14:paraId="2A40D62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463BB2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January 28, 2000, Plenary Speaker, Indiana Access to Justice Conference, Indiana Justice Center (What Are the Legal Needs of the Poor and What Is Our Role in Addressing Those Needs?)</w:t>
      </w:r>
    </w:p>
    <w:p w14:paraId="510EDD9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257ECA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December 10, 1999, Keynote Speaker, Conference on Expanding Regional Housing Opportunity in New England: Perspectives </w:t>
      </w:r>
      <w:proofErr w:type="gramStart"/>
      <w:r w:rsidRPr="00490F24">
        <w:rPr>
          <w:rFonts w:eastAsia="Times New Roman" w:cs="Calibri"/>
          <w:sz w:val="28"/>
          <w:szCs w:val="28"/>
        </w:rPr>
        <w:t>on the Occasion of</w:t>
      </w:r>
      <w:proofErr w:type="gramEnd"/>
      <w:r w:rsidRPr="00490F24">
        <w:rPr>
          <w:rFonts w:eastAsia="Times New Roman" w:cs="Calibri"/>
          <w:sz w:val="28"/>
          <w:szCs w:val="28"/>
        </w:rPr>
        <w:t xml:space="preserve"> the Thirtieth Anniversary of Chapter 777, The Massachusetts Anti</w:t>
      </w:r>
      <w:r w:rsidRPr="00490F24">
        <w:rPr>
          <w:rFonts w:eastAsia="Times New Roman" w:cs="Calibri"/>
          <w:sz w:val="28"/>
          <w:szCs w:val="28"/>
        </w:rPr>
        <w:noBreakHyphen/>
        <w:t>Snob Zoning Law, Western New England College School of Law, Springfield, Massachusetts.</w:t>
      </w:r>
    </w:p>
    <w:p w14:paraId="421FAE98" w14:textId="77777777" w:rsid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351636F" w14:textId="77777777" w:rsidR="0092644C" w:rsidRPr="00490F24" w:rsidRDefault="0092644C"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479DFD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lastRenderedPageBreak/>
        <w:t>December 1, 1999, Indiana Civil Rights Commission and Marion County Bar Association, Continuing Legal Education Program, “Housing Discrimination Through Zoning and Community Planning.”</w:t>
      </w:r>
    </w:p>
    <w:p w14:paraId="628C7CF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2A3DFD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October 28, 1999, Indiana Civil Rights Commission, Commissioners’ Training, “Standards for Establishing Liability in Housing Discrimination Cases.”</w:t>
      </w:r>
    </w:p>
    <w:p w14:paraId="23CFCE9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636591D"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October 21, 1999, Michigan Poverty Law Program, Plenary Presentation and Fair Housing Presentation.</w:t>
      </w:r>
    </w:p>
    <w:p w14:paraId="1E05A5F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9BC0ADB"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October 6, 1999, Continuing Legal Education, Indiana University School of Law </w:t>
      </w:r>
      <w:r w:rsidRPr="00490F24">
        <w:rPr>
          <w:rFonts w:eastAsia="Times New Roman" w:cs="Calibri"/>
          <w:sz w:val="28"/>
          <w:szCs w:val="28"/>
        </w:rPr>
        <w:softHyphen/>
        <w:t>Indianapolis, Housing Discrimination.</w:t>
      </w:r>
    </w:p>
    <w:p w14:paraId="1DF95A8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2121D19"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July 22, 1999, Indiana Civil Rights Commission, Commissioners’ Training, “Discrimination Against People with Disabilities.”</w:t>
      </w:r>
    </w:p>
    <w:p w14:paraId="0BF302D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4C0421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May 24, 1999, Luncheon Speaker, Legal Services Housing Advocates and Clients, Annual Meeting, Washington D.C.</w:t>
      </w:r>
    </w:p>
    <w:p w14:paraId="5EB3D98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4AD5D6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April 16</w:t>
      </w:r>
      <w:r w:rsidRPr="00490F24">
        <w:rPr>
          <w:rFonts w:eastAsia="Times New Roman" w:cs="Calibri"/>
          <w:sz w:val="28"/>
          <w:szCs w:val="28"/>
        </w:rPr>
        <w:noBreakHyphen/>
        <w:t>17, 1999, Speaker, John Marshall Law School, Conference on the Persistence of Racial Discrimination in the Housing Market.</w:t>
      </w:r>
    </w:p>
    <w:p w14:paraId="79E4017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B18368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April 12, 1999, Speaker, Second Annual Indiana Fair Housing Summit (Plenary Session: Fair Housing Update).</w:t>
      </w:r>
    </w:p>
    <w:p w14:paraId="2AF090D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9F2547C" w14:textId="77777777" w:rsid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October 22, 1998, Keynote Speaker, Minnesota Legal Services Annual Statewide Conference, Brainerd, MN.</w:t>
      </w:r>
    </w:p>
    <w:p w14:paraId="293642BB" w14:textId="77777777" w:rsidR="00490F24" w:rsidRPr="00490F24" w:rsidRDefault="00490F24" w:rsidP="00490F24">
      <w:pPr>
        <w:pStyle w:val="ListParagraph"/>
        <w:rPr>
          <w:rFonts w:eastAsia="Times New Roman" w:cs="Calibri"/>
          <w:sz w:val="28"/>
          <w:szCs w:val="28"/>
        </w:rPr>
      </w:pPr>
    </w:p>
    <w:p w14:paraId="10A00FF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October 6, 1998, Keynote Speaker, Legal Services University, Georgia Legal Services Program and Atlanta Legal Aid Society, Atlanta, Georgia.</w:t>
      </w:r>
    </w:p>
    <w:p w14:paraId="67910DF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2D155AF" w14:textId="77777777" w:rsid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February 7, 1998, Panelist, University of Miami Law Review Symposium, Fair Housing 1968</w:t>
      </w:r>
      <w:r w:rsidRPr="00490F24">
        <w:rPr>
          <w:rFonts w:eastAsia="Times New Roman" w:cs="Calibri"/>
          <w:sz w:val="28"/>
          <w:szCs w:val="28"/>
        </w:rPr>
        <w:noBreakHyphen/>
        <w:t>1998: Promises Kept, Promises Broken, University of Miami School of Law.</w:t>
      </w:r>
    </w:p>
    <w:p w14:paraId="6A8573DA" w14:textId="77777777" w:rsidR="0092644C" w:rsidRPr="0092644C" w:rsidRDefault="0092644C" w:rsidP="0092644C">
      <w:pPr>
        <w:pStyle w:val="ListParagraph"/>
        <w:rPr>
          <w:rFonts w:eastAsia="Times New Roman" w:cs="Calibri"/>
          <w:sz w:val="28"/>
          <w:szCs w:val="28"/>
        </w:rPr>
      </w:pPr>
    </w:p>
    <w:p w14:paraId="23E6DBA8" w14:textId="77777777" w:rsidR="0092644C" w:rsidRPr="00490F24" w:rsidRDefault="0092644C" w:rsidP="0092644C">
      <w:pPr>
        <w:pStyle w:val="ListParagraph"/>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3D0E0B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F495A3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January 10, 1998, Panelist, AALS Annual Conference: Joint Session of Property, Contracts and Torts Sections.</w:t>
      </w:r>
    </w:p>
    <w:p w14:paraId="2C15ECE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02F4C36" w14:textId="77777777" w:rsid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September 20, 1997, Panelist, Equal Justice Library Dedication, American University School of Law.</w:t>
      </w:r>
    </w:p>
    <w:p w14:paraId="40CC1FF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18BA71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5, 1997, Discussion Leader, AALS Conference on Property Law, Breakout Session, Teaching Housing.</w:t>
      </w:r>
    </w:p>
    <w:p w14:paraId="3595A6F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9327558"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5, 1997, Discussion Leader, AALS Conference on Property Law, Roundtable, Housing Discrimination.</w:t>
      </w:r>
    </w:p>
    <w:p w14:paraId="2FCC8C3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52C966A"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April 25, 1997, Panelist, Third Annual Fair Housing Law Symposium, Housing Opportunities of Northern Delaware.</w:t>
      </w:r>
    </w:p>
    <w:p w14:paraId="2A93385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CE49D7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November 22, 1996, Commentator, Symposium on Sustainable Development, Widener University School of Law.</w:t>
      </w:r>
    </w:p>
    <w:p w14:paraId="197AE6B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AF1720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October 5, 1996, Panelist, Mount Laurel: What Lessons Have We </w:t>
      </w:r>
      <w:proofErr w:type="gramStart"/>
      <w:r w:rsidRPr="00490F24">
        <w:rPr>
          <w:rFonts w:eastAsia="Times New Roman" w:cs="Calibri"/>
          <w:sz w:val="28"/>
          <w:szCs w:val="28"/>
        </w:rPr>
        <w:t>Learned?,</w:t>
      </w:r>
      <w:proofErr w:type="gramEnd"/>
      <w:r w:rsidRPr="00490F24">
        <w:rPr>
          <w:rFonts w:eastAsia="Times New Roman" w:cs="Calibri"/>
          <w:sz w:val="28"/>
          <w:szCs w:val="28"/>
        </w:rPr>
        <w:t xml:space="preserve"> Seton Hall University School of Law.</w:t>
      </w:r>
    </w:p>
    <w:p w14:paraId="3BAFC92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1C41AB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14, 1996, Panelist, National Housing Conference Annual Meeting.</w:t>
      </w:r>
    </w:p>
    <w:p w14:paraId="3B41672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71FDF8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November 18, 1995, Panelist, Concluding Plenary Session, Political Lawyering Conference, Harvard Law School.</w:t>
      </w:r>
    </w:p>
    <w:p w14:paraId="7CCED7A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634999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June 8, 1995, Trainer, NAPIL Summer Rural Legal Corps national training.</w:t>
      </w:r>
    </w:p>
    <w:p w14:paraId="4AF5AB18" w14:textId="77777777" w:rsid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u w:val="single"/>
        </w:rPr>
      </w:pPr>
    </w:p>
    <w:p w14:paraId="0949A576" w14:textId="77777777" w:rsidR="0092644C" w:rsidRPr="00490F24" w:rsidRDefault="0092644C"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u w:val="single"/>
        </w:rPr>
      </w:pPr>
    </w:p>
    <w:p w14:paraId="4DB1A51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b/>
          <w:bCs/>
          <w:sz w:val="28"/>
          <w:szCs w:val="28"/>
          <w:u w:val="single"/>
        </w:rPr>
        <w:t>PROFESSIONAL AND COMMUNITY SERVICE</w:t>
      </w:r>
      <w:r w:rsidRPr="00490F24">
        <w:rPr>
          <w:rFonts w:eastAsia="Times New Roman" w:cs="Calibri"/>
          <w:sz w:val="28"/>
          <w:szCs w:val="28"/>
        </w:rPr>
        <w:t>:</w:t>
      </w:r>
    </w:p>
    <w:p w14:paraId="33182AD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1315E9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b/>
          <w:bCs/>
          <w:sz w:val="28"/>
          <w:szCs w:val="28"/>
        </w:rPr>
        <w:t>Past (Selected Activities)</w:t>
      </w:r>
      <w:r w:rsidRPr="00490F24">
        <w:rPr>
          <w:rFonts w:eastAsia="Times New Roman" w:cs="Calibri"/>
          <w:sz w:val="28"/>
          <w:szCs w:val="28"/>
        </w:rPr>
        <w:t>:</w:t>
      </w:r>
    </w:p>
    <w:p w14:paraId="1E07905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33840C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Board of Directors, Inclusive Communities Project, Dallas, TX (elected September 2006); Vice Chair, elected November 14, 2007.</w:t>
      </w:r>
    </w:p>
    <w:p w14:paraId="4018F0F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7E1578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lastRenderedPageBreak/>
        <w:t xml:space="preserve">Faculty Advisor, Equal Justice Works chapter (formerly the Association for Public Interest Law), Indiana University Robert H. McKinney School of Law </w:t>
      </w:r>
    </w:p>
    <w:p w14:paraId="3AE78C1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FF5409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Leadership Council, Washington Legal Clinic for the Homeless (2012).</w:t>
      </w:r>
    </w:p>
    <w:p w14:paraId="5EBBC79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4E47A17" w14:textId="47DC596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Member, Board of Directors, American Civil Liberties Union of Indiana (elected in Fall 2011 for a three-year term expiring December 2014; elected in Fall 2008 for a </w:t>
      </w:r>
      <w:proofErr w:type="gramStart"/>
      <w:r w:rsidRPr="00490F24">
        <w:rPr>
          <w:rFonts w:eastAsia="Times New Roman" w:cs="Calibri"/>
          <w:sz w:val="28"/>
          <w:szCs w:val="28"/>
        </w:rPr>
        <w:t>three year</w:t>
      </w:r>
      <w:proofErr w:type="gramEnd"/>
      <w:r w:rsidRPr="00490F24">
        <w:rPr>
          <w:rFonts w:eastAsia="Times New Roman" w:cs="Calibri"/>
          <w:sz w:val="28"/>
          <w:szCs w:val="28"/>
        </w:rPr>
        <w:t xml:space="preserve"> term expiring December 2011; appointed in </w:t>
      </w:r>
      <w:proofErr w:type="gramStart"/>
      <w:r w:rsidRPr="00490F24">
        <w:rPr>
          <w:rFonts w:eastAsia="Times New Roman" w:cs="Calibri"/>
          <w:sz w:val="28"/>
          <w:szCs w:val="28"/>
        </w:rPr>
        <w:t>July,</w:t>
      </w:r>
      <w:proofErr w:type="gramEnd"/>
      <w:r w:rsidRPr="00490F24">
        <w:rPr>
          <w:rFonts w:eastAsia="Times New Roman" w:cs="Calibri"/>
          <w:sz w:val="28"/>
          <w:szCs w:val="28"/>
        </w:rPr>
        <w:t xml:space="preserve"> 2007 to serve until December 31, 2008, after serving as an elected member from January 2001 through December 2006). Resigned in March 2013.</w:t>
      </w:r>
    </w:p>
    <w:p w14:paraId="2C2CB1D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9AED3F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Planning Committee, Fifth Annual Conference on Assisted Housing Mobility (June 2012).</w:t>
      </w:r>
    </w:p>
    <w:p w14:paraId="53060B7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9F377B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Steering Committee, Right to Housing Litigation Strategy Initiative, 2011.</w:t>
      </w:r>
    </w:p>
    <w:p w14:paraId="7C43FE3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77B9AC8"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Executive Committee, Advisory Council, National Housing Law Project.</w:t>
      </w:r>
    </w:p>
    <w:p w14:paraId="3BEDC39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B758F5D"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Planning Committee, 25</w:t>
      </w:r>
      <w:r w:rsidRPr="00490F24">
        <w:rPr>
          <w:rFonts w:eastAsia="Times New Roman" w:cs="Calibri"/>
          <w:sz w:val="28"/>
          <w:szCs w:val="28"/>
          <w:vertAlign w:val="superscript"/>
        </w:rPr>
        <w:t>th</w:t>
      </w:r>
      <w:r w:rsidRPr="00490F24">
        <w:rPr>
          <w:rFonts w:eastAsia="Times New Roman" w:cs="Calibri"/>
          <w:sz w:val="28"/>
          <w:szCs w:val="28"/>
        </w:rPr>
        <w:t xml:space="preserve"> Anniversary Rededication, Washington Legal Clinic for the Homeless, Washington, DC.</w:t>
      </w:r>
    </w:p>
    <w:p w14:paraId="5809A0E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46E87A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Board of Directors, Fair Housing Center of Central Indiana, Inc., Founding Board Member, August 2011 to June 2012. Member also of Executive Director Search Committee.</w:t>
      </w:r>
    </w:p>
    <w:p w14:paraId="1F56BAF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D4EFFB3" w14:textId="254C59C9"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National Board of Directors, American Civil Liberties Union (elected September 2006 to a three-year term).</w:t>
      </w:r>
    </w:p>
    <w:p w14:paraId="3AB466C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5D861BF"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Board of Governors of the Society of American Law Teachers (December 2002</w:t>
      </w:r>
      <w:r w:rsidRPr="00490F24">
        <w:rPr>
          <w:rFonts w:eastAsia="Times New Roman" w:cs="Calibri"/>
          <w:sz w:val="28"/>
          <w:szCs w:val="28"/>
        </w:rPr>
        <w:noBreakHyphen/>
        <w:t>2008). I co</w:t>
      </w:r>
      <w:r w:rsidRPr="00490F24">
        <w:rPr>
          <w:rFonts w:eastAsia="Times New Roman" w:cs="Calibri"/>
          <w:sz w:val="28"/>
          <w:szCs w:val="28"/>
        </w:rPr>
        <w:noBreakHyphen/>
        <w:t>chaired and then chaired the Judicial Nominations Committee and was a member of the Academic Freedom Committee. I was a founding member of SALT in 1972.</w:t>
      </w:r>
    </w:p>
    <w:p w14:paraId="492ABAB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74A18FD"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lastRenderedPageBreak/>
        <w:t xml:space="preserve">Member, Board of Directors, Poverty and Race Research Action Council (PRRAC), Washington, DC. Having been a founding Board member, I served for </w:t>
      </w:r>
      <w:proofErr w:type="gramStart"/>
      <w:r w:rsidRPr="00490F24">
        <w:rPr>
          <w:rFonts w:eastAsia="Times New Roman" w:cs="Calibri"/>
          <w:sz w:val="28"/>
          <w:szCs w:val="28"/>
        </w:rPr>
        <w:t>a number of</w:t>
      </w:r>
      <w:proofErr w:type="gramEnd"/>
      <w:r w:rsidRPr="00490F24">
        <w:rPr>
          <w:rFonts w:eastAsia="Times New Roman" w:cs="Calibri"/>
          <w:sz w:val="28"/>
          <w:szCs w:val="28"/>
        </w:rPr>
        <w:t xml:space="preserve"> years, then was re</w:t>
      </w:r>
      <w:r w:rsidRPr="00490F24">
        <w:rPr>
          <w:rFonts w:eastAsia="Times New Roman" w:cs="Calibri"/>
          <w:sz w:val="28"/>
          <w:szCs w:val="28"/>
        </w:rPr>
        <w:noBreakHyphen/>
        <w:t>elected in November 2000 and served until November of 2008. (I served on the Executive Director Search Committee and Executive Committee from late 2001 to date).</w:t>
      </w:r>
    </w:p>
    <w:p w14:paraId="40AD43D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210E6E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Executive Committee, Poverty Law Section, Association of American Law Schools (1999 to 2008).</w:t>
      </w:r>
    </w:p>
    <w:p w14:paraId="6D76E43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51CEF1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Committee on Community Relations Aspects of Affordable Housing, ABA Real Property, Probate and Trust Law Section (from December 1997).</w:t>
      </w:r>
    </w:p>
    <w:p w14:paraId="420CFD5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75F4D4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planning committee, Fortieth Anniversary Celebration Symposium, David A. Clarke School of Law, University of the District of Columbia, Washington, D.C., April 2006.</w:t>
      </w:r>
    </w:p>
    <w:p w14:paraId="6E24FE8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C464BEE" w14:textId="77777777" w:rsidR="00490F24" w:rsidRPr="00490F24" w:rsidRDefault="00490F24" w:rsidP="00490F24">
      <w:pPr>
        <w:pStyle w:val="ListParagraph"/>
        <w:keepLines/>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Committee to plan Symposium on the 40</w:t>
      </w:r>
      <w:r w:rsidRPr="00490F24">
        <w:rPr>
          <w:rFonts w:eastAsia="Times New Roman" w:cs="Calibri"/>
          <w:sz w:val="28"/>
          <w:szCs w:val="28"/>
          <w:vertAlign w:val="superscript"/>
        </w:rPr>
        <w:t>th</w:t>
      </w:r>
      <w:r w:rsidRPr="00490F24">
        <w:rPr>
          <w:rFonts w:eastAsia="Times New Roman" w:cs="Calibri"/>
          <w:sz w:val="28"/>
          <w:szCs w:val="28"/>
        </w:rPr>
        <w:t xml:space="preserve"> Anniversary of the filing of </w:t>
      </w:r>
      <w:r w:rsidRPr="00490F24">
        <w:rPr>
          <w:rFonts w:eastAsia="Times New Roman" w:cs="Calibri"/>
          <w:i/>
          <w:iCs/>
          <w:sz w:val="28"/>
          <w:szCs w:val="28"/>
        </w:rPr>
        <w:t xml:space="preserve">Gautreaux v. Chicago Housing Authority </w:t>
      </w:r>
      <w:r w:rsidRPr="00490F24">
        <w:rPr>
          <w:rFonts w:eastAsia="Times New Roman" w:cs="Calibri"/>
          <w:sz w:val="28"/>
          <w:szCs w:val="28"/>
        </w:rPr>
        <w:t xml:space="preserve">and </w:t>
      </w:r>
      <w:r w:rsidRPr="00490F24">
        <w:rPr>
          <w:rFonts w:eastAsia="Times New Roman" w:cs="Calibri"/>
          <w:i/>
          <w:iCs/>
          <w:sz w:val="28"/>
          <w:szCs w:val="28"/>
        </w:rPr>
        <w:t>Gautreaux v. HUD</w:t>
      </w:r>
      <w:r w:rsidRPr="00490F24">
        <w:rPr>
          <w:rFonts w:eastAsia="Times New Roman" w:cs="Calibri"/>
          <w:sz w:val="28"/>
          <w:szCs w:val="28"/>
        </w:rPr>
        <w:t xml:space="preserve"> (Symposium to be held at Northwestern University School of Law, Chicago, IL, in March 2006).</w:t>
      </w:r>
    </w:p>
    <w:p w14:paraId="4FDBA1B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7D86C9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Planning Committee, Third National Conference on Housing Mobility (December 3</w:t>
      </w:r>
      <w:r w:rsidRPr="00490F24">
        <w:rPr>
          <w:rFonts w:eastAsia="Times New Roman" w:cs="Calibri"/>
          <w:sz w:val="28"/>
          <w:szCs w:val="28"/>
        </w:rPr>
        <w:noBreakHyphen/>
        <w:t>4, 2004, Washington, DC).</w:t>
      </w:r>
    </w:p>
    <w:p w14:paraId="04CA6E5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4F6D94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Master Trust Advisory Committee, The Arc of Indiana (beginning in 1997).</w:t>
      </w:r>
    </w:p>
    <w:p w14:paraId="6CF9D64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79D393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Advisory Committee, Harvard Civil Rights Project, Housing Discrimination.</w:t>
      </w:r>
    </w:p>
    <w:p w14:paraId="75A865B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85317EA"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Planning Committee, “Beyond Desegregation: Affirming the Benefits of Racial Integration in America's Communities.”</w:t>
      </w:r>
    </w:p>
    <w:p w14:paraId="06C93E5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169F46F"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PRRAC Advisory Committee on Housing Segregation and School Segregation: Government Culpability, Government Remedies.</w:t>
      </w:r>
    </w:p>
    <w:p w14:paraId="08D33C3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AB8CCA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lastRenderedPageBreak/>
        <w:t>Member, Host Committee, Celebration 50 (May 2003 anniversary of 50 years of women graduating from Harvard Law School).</w:t>
      </w:r>
    </w:p>
    <w:p w14:paraId="0E8F62D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DCF422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National Advisory Board, Institute on Race and Poverty, University of Minnesota Law School.</w:t>
      </w:r>
    </w:p>
    <w:p w14:paraId="03296B3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7022A4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Member, Board of Advisors, National Voting Rights Institute, Boston, MA. </w:t>
      </w:r>
    </w:p>
    <w:p w14:paraId="591C490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D2A3F4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Appleseed [Foundation] Advisory Council.</w:t>
      </w:r>
    </w:p>
    <w:p w14:paraId="48C94C7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D86953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Board of Directors, Horizon House (day center for homeless people), Indianapolis, IN (1997 to 2003).</w:t>
      </w:r>
    </w:p>
    <w:p w14:paraId="5F175D1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E5AE37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Executive Committee and Past Chair (2000</w:t>
      </w:r>
      <w:r w:rsidRPr="00490F24">
        <w:rPr>
          <w:rFonts w:eastAsia="Times New Roman" w:cs="Calibri"/>
          <w:sz w:val="28"/>
          <w:szCs w:val="28"/>
        </w:rPr>
        <w:noBreakHyphen/>
        <w:t>2001), Property Section, Association of American Law Schools.</w:t>
      </w:r>
    </w:p>
    <w:p w14:paraId="1FD446B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DA973B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Mentor, Office of Public Interest Advising, Harvard Law School (1999 to 2002).</w:t>
      </w:r>
    </w:p>
    <w:p w14:paraId="58C9AEF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C491D81"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Planning Group, Association of American Law Schools Workshop on Property, Wealth, and Inequality (January 4, 2001).</w:t>
      </w:r>
    </w:p>
    <w:p w14:paraId="2BFDC26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118539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Member, ABA Commission on Homelessness and Poverty (August 1999 </w:t>
      </w:r>
      <w:r w:rsidRPr="00490F24">
        <w:rPr>
          <w:rFonts w:eastAsia="Times New Roman" w:cs="Calibri"/>
          <w:sz w:val="28"/>
          <w:szCs w:val="28"/>
        </w:rPr>
        <w:noBreakHyphen/>
        <w:t xml:space="preserve"> May 2000).</w:t>
      </w:r>
    </w:p>
    <w:p w14:paraId="5D4AD39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AA33F1D"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Planning Group, Alliance for Justice, for First Monday 1999.</w:t>
      </w:r>
    </w:p>
    <w:p w14:paraId="03B9026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B9E9644" w14:textId="77777777" w:rsid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Advisory Council, Gennesaret Free Clinic, Indianapolis, IN.</w:t>
      </w:r>
    </w:p>
    <w:p w14:paraId="629DC38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DF78EE9"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Board Member, Washington (D.C.) Legal Clinic for the Homeless.</w:t>
      </w:r>
    </w:p>
    <w:p w14:paraId="5D32632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11389B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1998, Member, Steering Committee, Property Law Section, AALS.</w:t>
      </w:r>
    </w:p>
    <w:p w14:paraId="15971F8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1A2379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Planning Committee, Second National Conference on Housing Mobility (September 1997), (which produced the report HOUSING MOBILITY: REALIZING THE PROMISE, by Margery Austin Turner and Kale Williams (Urban Institute 1998)).</w:t>
      </w:r>
    </w:p>
    <w:p w14:paraId="273C889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85184D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Founding Board Member and Executive Committee Member, National Low Income Housing Coalition.</w:t>
      </w:r>
    </w:p>
    <w:p w14:paraId="4A62007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CB9100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Planning Committee, First National Conference on Housing Mobility (October 1994), which produced the report, HOUSING MOBILITY: PROMISE OR ILLUSION (Alexander Polikoff, ed.) (Urban Institute 1995).</w:t>
      </w:r>
    </w:p>
    <w:p w14:paraId="52A8AFD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C6F8A8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Founding Board Member, Public Justice Center, Baltimore, Maryland.</w:t>
      </w:r>
    </w:p>
    <w:p w14:paraId="4E221D5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DCC19E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Member, ABA Advisory Commission on Housing and Urban Growth (1974</w:t>
      </w:r>
      <w:r w:rsidRPr="00490F24">
        <w:rPr>
          <w:rFonts w:eastAsia="Times New Roman" w:cs="Calibri"/>
          <w:sz w:val="28"/>
          <w:szCs w:val="28"/>
        </w:rPr>
        <w:noBreakHyphen/>
        <w:t>1976), which produced the report, HOUSING FOR ALL UNDER LAW: NEW DIRECTIONS IN HOUSING, LAND USE AND PLANNING LAW (1978).</w:t>
      </w:r>
    </w:p>
    <w:p w14:paraId="6A09719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rPr>
      </w:pPr>
    </w:p>
    <w:p w14:paraId="075808E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b/>
          <w:bCs/>
          <w:sz w:val="28"/>
          <w:szCs w:val="28"/>
        </w:rPr>
        <w:t>PAPERS PUBLISHED BY STUDENTS UNDER MY SUPERVISION OR WITH MY ASSISTANCE</w:t>
      </w:r>
      <w:r w:rsidRPr="00490F24">
        <w:rPr>
          <w:rFonts w:eastAsia="Times New Roman" w:cs="Calibri"/>
          <w:sz w:val="28"/>
          <w:szCs w:val="28"/>
        </w:rPr>
        <w:t>:</w:t>
      </w:r>
    </w:p>
    <w:p w14:paraId="57592A6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2BB9D23" w14:textId="0705AFCE" w:rsidR="00490F24" w:rsidRPr="00490F24" w:rsidRDefault="00490F24" w:rsidP="00490F24">
      <w:pPr>
        <w:pStyle w:val="ListParagraph"/>
        <w:widowControl w:val="0"/>
        <w:numPr>
          <w:ilvl w:val="0"/>
          <w:numId w:val="21"/>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Katie Whitley, Increasing Access to High-Quality Schools in Indianapolis Through </w:t>
      </w:r>
      <w:r w:rsidR="0092644C" w:rsidRPr="00490F24">
        <w:rPr>
          <w:rFonts w:eastAsia="Times New Roman" w:cs="Calibri"/>
          <w:sz w:val="28"/>
          <w:szCs w:val="28"/>
        </w:rPr>
        <w:t>the</w:t>
      </w:r>
      <w:r w:rsidRPr="00490F24">
        <w:rPr>
          <w:rFonts w:eastAsia="Times New Roman" w:cs="Calibri"/>
          <w:sz w:val="28"/>
          <w:szCs w:val="28"/>
        </w:rPr>
        <w:t xml:space="preserve"> </w:t>
      </w:r>
      <w:r w:rsidR="0092644C" w:rsidRPr="00490F24">
        <w:rPr>
          <w:rFonts w:eastAsia="Times New Roman" w:cs="Calibri"/>
          <w:sz w:val="28"/>
          <w:szCs w:val="28"/>
        </w:rPr>
        <w:t>Low-Income</w:t>
      </w:r>
      <w:r w:rsidRPr="00490F24">
        <w:rPr>
          <w:rFonts w:eastAsia="Times New Roman" w:cs="Calibri"/>
          <w:sz w:val="28"/>
          <w:szCs w:val="28"/>
        </w:rPr>
        <w:t xml:space="preserve"> Housing Tax Credit Qualified Allocation Plan, 55 Ind. L. Rev. 879 (2022).</w:t>
      </w:r>
    </w:p>
    <w:p w14:paraId="42880FA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8CD152A"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Seema Ramesh Shah, </w:t>
      </w:r>
      <w:r w:rsidRPr="00490F24">
        <w:rPr>
          <w:rFonts w:eastAsia="Times New Roman" w:cs="Calibri"/>
          <w:i/>
          <w:iCs/>
          <w:sz w:val="28"/>
          <w:szCs w:val="28"/>
        </w:rPr>
        <w:t xml:space="preserve">Having Low Income House Tax Credit Qualified Allocation Plans Take </w:t>
      </w:r>
      <w:proofErr w:type="gramStart"/>
      <w:r w:rsidRPr="00490F24">
        <w:rPr>
          <w:rFonts w:eastAsia="Times New Roman" w:cs="Calibri"/>
          <w:i/>
          <w:iCs/>
          <w:sz w:val="28"/>
          <w:szCs w:val="28"/>
        </w:rPr>
        <w:t>Into</w:t>
      </w:r>
      <w:proofErr w:type="gramEnd"/>
      <w:r w:rsidRPr="00490F24">
        <w:rPr>
          <w:rFonts w:eastAsia="Times New Roman" w:cs="Calibri"/>
          <w:i/>
          <w:iCs/>
          <w:sz w:val="28"/>
          <w:szCs w:val="28"/>
        </w:rPr>
        <w:t xml:space="preserve"> Account </w:t>
      </w:r>
      <w:proofErr w:type="gramStart"/>
      <w:r w:rsidRPr="00490F24">
        <w:rPr>
          <w:rFonts w:eastAsia="Times New Roman" w:cs="Calibri"/>
          <w:i/>
          <w:iCs/>
          <w:sz w:val="28"/>
          <w:szCs w:val="28"/>
        </w:rPr>
        <w:t>The</w:t>
      </w:r>
      <w:proofErr w:type="gramEnd"/>
      <w:r w:rsidRPr="00490F24">
        <w:rPr>
          <w:rFonts w:eastAsia="Times New Roman" w:cs="Calibri"/>
          <w:i/>
          <w:iCs/>
          <w:sz w:val="28"/>
          <w:szCs w:val="28"/>
        </w:rPr>
        <w:t xml:space="preserve"> Quality of Schools as Proposed Family Housing Sites: A Partial Answer to the Residential Segregation </w:t>
      </w:r>
      <w:proofErr w:type="gramStart"/>
      <w:r w:rsidRPr="00490F24">
        <w:rPr>
          <w:rFonts w:eastAsia="Times New Roman" w:cs="Calibri"/>
          <w:i/>
          <w:iCs/>
          <w:sz w:val="28"/>
          <w:szCs w:val="28"/>
        </w:rPr>
        <w:t>Dilemma?</w:t>
      </w:r>
      <w:r w:rsidRPr="00490F24">
        <w:rPr>
          <w:rFonts w:eastAsia="Times New Roman" w:cs="Calibri"/>
          <w:sz w:val="28"/>
          <w:szCs w:val="28"/>
        </w:rPr>
        <w:t>,</w:t>
      </w:r>
      <w:proofErr w:type="gramEnd"/>
      <w:r w:rsidRPr="00490F24">
        <w:rPr>
          <w:rFonts w:eastAsia="Times New Roman" w:cs="Calibri"/>
          <w:sz w:val="28"/>
          <w:szCs w:val="28"/>
        </w:rPr>
        <w:t xml:space="preserve"> 39 Ind. L. Rev. 691 (2006).</w:t>
      </w:r>
    </w:p>
    <w:p w14:paraId="6EB1DF7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8D7F31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Cassandra A. Giles, </w:t>
      </w:r>
      <w:r w:rsidRPr="00490F24">
        <w:rPr>
          <w:rFonts w:eastAsia="Times New Roman" w:cs="Calibri"/>
          <w:i/>
          <w:iCs/>
          <w:sz w:val="28"/>
          <w:szCs w:val="28"/>
        </w:rPr>
        <w:t xml:space="preserve">Shaking </w:t>
      </w:r>
      <w:r w:rsidRPr="00490F24">
        <w:rPr>
          <w:rFonts w:eastAsia="Times New Roman" w:cs="Calibri"/>
          <w:sz w:val="28"/>
          <w:szCs w:val="28"/>
        </w:rPr>
        <w:t xml:space="preserve">Price Waterhouse: </w:t>
      </w:r>
      <w:r w:rsidRPr="00490F24">
        <w:rPr>
          <w:rFonts w:eastAsia="Times New Roman" w:cs="Calibri"/>
          <w:i/>
          <w:iCs/>
          <w:sz w:val="28"/>
          <w:szCs w:val="28"/>
        </w:rPr>
        <w:t>Suggestions for a More Workable Approach to Title VIII Mixed Motive Disparate Treatment Discrimination Claims,</w:t>
      </w:r>
      <w:r w:rsidRPr="00490F24">
        <w:rPr>
          <w:rFonts w:eastAsia="Times New Roman" w:cs="Calibri"/>
          <w:sz w:val="28"/>
          <w:szCs w:val="28"/>
        </w:rPr>
        <w:t xml:space="preserve"> 37 Ind. Rev. 815 (2004).</w:t>
      </w:r>
    </w:p>
    <w:p w14:paraId="4F948441"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FA28A7B" w14:textId="09A8EAD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Barclay Thomas Johnson, </w:t>
      </w:r>
      <w:r w:rsidRPr="00490F24">
        <w:rPr>
          <w:rFonts w:eastAsia="Times New Roman" w:cs="Calibri"/>
          <w:i/>
          <w:iCs/>
          <w:sz w:val="28"/>
          <w:szCs w:val="28"/>
        </w:rPr>
        <w:t>The Severest Justice Is Not the Best Policy: The One</w:t>
      </w:r>
      <w:r w:rsidRPr="00490F24">
        <w:rPr>
          <w:rFonts w:eastAsia="Times New Roman" w:cs="Calibri"/>
          <w:i/>
          <w:iCs/>
          <w:sz w:val="28"/>
          <w:szCs w:val="28"/>
        </w:rPr>
        <w:noBreakHyphen/>
        <w:t>Strike Policy in Public Housing</w:t>
      </w:r>
      <w:r w:rsidRPr="00490F24">
        <w:rPr>
          <w:rFonts w:eastAsia="Times New Roman" w:cs="Calibri"/>
          <w:sz w:val="28"/>
          <w:szCs w:val="28"/>
        </w:rPr>
        <w:t>, 10 J. Affordable Hous</w:t>
      </w:r>
      <w:r w:rsidR="0092644C">
        <w:rPr>
          <w:rFonts w:eastAsia="Times New Roman" w:cs="Calibri"/>
          <w:sz w:val="28"/>
          <w:szCs w:val="28"/>
        </w:rPr>
        <w:t>ing</w:t>
      </w:r>
      <w:r w:rsidRPr="00490F24">
        <w:rPr>
          <w:rFonts w:eastAsia="Times New Roman" w:cs="Calibri"/>
          <w:sz w:val="28"/>
          <w:szCs w:val="28"/>
        </w:rPr>
        <w:t xml:space="preserve"> &amp; Community Dev. L. 234 (2001). Reprinted as </w:t>
      </w:r>
      <w:r w:rsidRPr="00490F24">
        <w:rPr>
          <w:rFonts w:eastAsia="Times New Roman" w:cs="Calibri"/>
          <w:i/>
          <w:iCs/>
          <w:sz w:val="28"/>
          <w:szCs w:val="28"/>
        </w:rPr>
        <w:t xml:space="preserve">Strict Liability in Public </w:t>
      </w:r>
      <w:proofErr w:type="gramStart"/>
      <w:r w:rsidRPr="00490F24">
        <w:rPr>
          <w:rFonts w:eastAsia="Times New Roman" w:cs="Calibri"/>
          <w:i/>
          <w:iCs/>
          <w:sz w:val="28"/>
          <w:szCs w:val="28"/>
        </w:rPr>
        <w:t>Housing?</w:t>
      </w:r>
      <w:r w:rsidRPr="00490F24">
        <w:rPr>
          <w:rFonts w:eastAsia="Times New Roman" w:cs="Calibri"/>
          <w:sz w:val="28"/>
          <w:szCs w:val="28"/>
        </w:rPr>
        <w:t>,</w:t>
      </w:r>
      <w:proofErr w:type="gramEnd"/>
      <w:r w:rsidRPr="00490F24">
        <w:rPr>
          <w:rFonts w:eastAsia="Times New Roman" w:cs="Calibri"/>
          <w:sz w:val="28"/>
          <w:szCs w:val="28"/>
        </w:rPr>
        <w:t xml:space="preserve"> 18 GPSOLO Sept. 2001 (Best articles published by the ABA).</w:t>
      </w:r>
    </w:p>
    <w:p w14:paraId="69A7547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3614E5F"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Barclay Thomas Johnson, </w:t>
      </w:r>
      <w:r w:rsidRPr="00490F24">
        <w:rPr>
          <w:rFonts w:eastAsia="Times New Roman" w:cs="Calibri"/>
          <w:i/>
          <w:sz w:val="28"/>
          <w:szCs w:val="28"/>
        </w:rPr>
        <w:t>The</w:t>
      </w:r>
      <w:r w:rsidRPr="00490F24">
        <w:rPr>
          <w:rFonts w:eastAsia="Times New Roman" w:cs="Calibri"/>
          <w:sz w:val="28"/>
          <w:szCs w:val="28"/>
        </w:rPr>
        <w:t xml:space="preserve"> “</w:t>
      </w:r>
      <w:r w:rsidRPr="00490F24">
        <w:rPr>
          <w:rFonts w:eastAsia="Times New Roman" w:cs="Calibri"/>
          <w:i/>
          <w:iCs/>
          <w:sz w:val="28"/>
          <w:szCs w:val="28"/>
        </w:rPr>
        <w:t>One Strike” Policy in Public Housing</w:t>
      </w:r>
      <w:r w:rsidRPr="00490F24">
        <w:rPr>
          <w:rFonts w:eastAsia="Times New Roman" w:cs="Calibri"/>
          <w:sz w:val="28"/>
          <w:szCs w:val="28"/>
        </w:rPr>
        <w:t>, 35 Clearinghouse Review 159 (2001).</w:t>
      </w:r>
    </w:p>
    <w:p w14:paraId="5708823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C78E49A"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Alice M. Burr, </w:t>
      </w:r>
      <w:r w:rsidRPr="00490F24">
        <w:rPr>
          <w:rFonts w:eastAsia="Times New Roman" w:cs="Calibri"/>
          <w:i/>
          <w:iCs/>
          <w:sz w:val="28"/>
          <w:szCs w:val="28"/>
        </w:rPr>
        <w:t>The Problem of Sunnyvale, Texas, and Exclusionary Zoning Practices</w:t>
      </w:r>
      <w:r w:rsidRPr="00490F24">
        <w:rPr>
          <w:rFonts w:eastAsia="Times New Roman" w:cs="Calibri"/>
          <w:sz w:val="28"/>
          <w:szCs w:val="28"/>
        </w:rPr>
        <w:t xml:space="preserve">, 11 J. Affordable </w:t>
      </w:r>
      <w:proofErr w:type="spellStart"/>
      <w:r w:rsidRPr="00490F24">
        <w:rPr>
          <w:rFonts w:eastAsia="Times New Roman" w:cs="Calibri"/>
          <w:sz w:val="28"/>
          <w:szCs w:val="28"/>
        </w:rPr>
        <w:t>Hous</w:t>
      </w:r>
      <w:proofErr w:type="spellEnd"/>
      <w:r w:rsidRPr="00490F24">
        <w:rPr>
          <w:rFonts w:eastAsia="Times New Roman" w:cs="Calibri"/>
          <w:sz w:val="28"/>
          <w:szCs w:val="28"/>
        </w:rPr>
        <w:t>. &amp; Community Dev. L. 203 (2002).</w:t>
      </w:r>
    </w:p>
    <w:p w14:paraId="44E6D99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73724A3" w14:textId="77777777" w:rsidR="00490F24" w:rsidRPr="00490F24" w:rsidRDefault="00490F24" w:rsidP="00490F24">
      <w:pPr>
        <w:pStyle w:val="ListParagraph"/>
        <w:keepLines/>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Barclay Thomas Johnson, </w:t>
      </w:r>
      <w:r w:rsidRPr="00490F24">
        <w:rPr>
          <w:rFonts w:eastAsia="Times New Roman" w:cs="Calibri"/>
          <w:i/>
          <w:iCs/>
          <w:sz w:val="28"/>
          <w:szCs w:val="28"/>
        </w:rPr>
        <w:t>Give to the Rich: A Review of From Tenements to the Taylor Homes: In Search of an Urban Housing Policy in Twentieth</w:t>
      </w:r>
      <w:r w:rsidRPr="00490F24">
        <w:rPr>
          <w:rFonts w:eastAsia="Times New Roman" w:cs="Calibri"/>
          <w:i/>
          <w:iCs/>
          <w:sz w:val="28"/>
          <w:szCs w:val="28"/>
        </w:rPr>
        <w:noBreakHyphen/>
        <w:t>Century America</w:t>
      </w:r>
      <w:r w:rsidRPr="00490F24">
        <w:rPr>
          <w:rFonts w:eastAsia="Times New Roman" w:cs="Calibri"/>
          <w:sz w:val="28"/>
          <w:szCs w:val="28"/>
        </w:rPr>
        <w:t>, 3 Loy. J. Pub. Int. L. 79 (2001).</w:t>
      </w:r>
    </w:p>
    <w:p w14:paraId="498581C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1D116E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Ginny Kim, </w:t>
      </w:r>
      <w:proofErr w:type="gramStart"/>
      <w:r w:rsidRPr="00490F24">
        <w:rPr>
          <w:rFonts w:eastAsia="Times New Roman" w:cs="Calibri"/>
          <w:sz w:val="28"/>
          <w:szCs w:val="28"/>
        </w:rPr>
        <w:t>Note</w:t>
      </w:r>
      <w:proofErr w:type="gramEnd"/>
      <w:r w:rsidRPr="00490F24">
        <w:rPr>
          <w:rFonts w:eastAsia="Times New Roman" w:cs="Calibri"/>
          <w:sz w:val="28"/>
          <w:szCs w:val="28"/>
        </w:rPr>
        <w:t xml:space="preserve">: </w:t>
      </w:r>
      <w:r w:rsidRPr="00490F24">
        <w:rPr>
          <w:rFonts w:eastAsia="Times New Roman" w:cs="Calibri"/>
          <w:i/>
          <w:iCs/>
          <w:sz w:val="28"/>
          <w:szCs w:val="28"/>
        </w:rPr>
        <w:t xml:space="preserve">Unconstitutional Conditions: Is the Fourth Amendment for Sale in Public </w:t>
      </w:r>
      <w:proofErr w:type="gramStart"/>
      <w:r w:rsidRPr="00490F24">
        <w:rPr>
          <w:rFonts w:eastAsia="Times New Roman" w:cs="Calibri"/>
          <w:i/>
          <w:iCs/>
          <w:sz w:val="28"/>
          <w:szCs w:val="28"/>
        </w:rPr>
        <w:t>Housing?,</w:t>
      </w:r>
      <w:proofErr w:type="gramEnd"/>
      <w:r w:rsidRPr="00490F24">
        <w:rPr>
          <w:rFonts w:eastAsia="Times New Roman" w:cs="Calibri"/>
          <w:sz w:val="28"/>
          <w:szCs w:val="28"/>
        </w:rPr>
        <w:t xml:space="preserve"> 33 </w:t>
      </w:r>
      <w:proofErr w:type="spellStart"/>
      <w:r w:rsidRPr="00490F24">
        <w:rPr>
          <w:rFonts w:eastAsia="Times New Roman" w:cs="Calibri"/>
          <w:sz w:val="28"/>
          <w:szCs w:val="28"/>
        </w:rPr>
        <w:t>Amer.Crim.L.Rev</w:t>
      </w:r>
      <w:proofErr w:type="spellEnd"/>
      <w:r w:rsidRPr="00490F24">
        <w:rPr>
          <w:rFonts w:eastAsia="Times New Roman" w:cs="Calibri"/>
          <w:sz w:val="28"/>
          <w:szCs w:val="28"/>
        </w:rPr>
        <w:t>. 165 (1995).</w:t>
      </w:r>
    </w:p>
    <w:p w14:paraId="6D683A5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292EBB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Jason </w:t>
      </w:r>
      <w:proofErr w:type="spellStart"/>
      <w:r w:rsidRPr="00490F24">
        <w:rPr>
          <w:rFonts w:eastAsia="Times New Roman" w:cs="Calibri"/>
          <w:sz w:val="28"/>
          <w:szCs w:val="28"/>
        </w:rPr>
        <w:t>Dzubow</w:t>
      </w:r>
      <w:proofErr w:type="spellEnd"/>
      <w:r w:rsidRPr="00490F24">
        <w:rPr>
          <w:rFonts w:eastAsia="Times New Roman" w:cs="Calibri"/>
          <w:sz w:val="28"/>
          <w:szCs w:val="28"/>
        </w:rPr>
        <w:t xml:space="preserve">, </w:t>
      </w:r>
      <w:proofErr w:type="gramStart"/>
      <w:r w:rsidRPr="00490F24">
        <w:rPr>
          <w:rFonts w:eastAsia="Times New Roman" w:cs="Calibri"/>
          <w:sz w:val="28"/>
          <w:szCs w:val="28"/>
        </w:rPr>
        <w:t>Note</w:t>
      </w:r>
      <w:proofErr w:type="gramEnd"/>
      <w:r w:rsidRPr="00490F24">
        <w:rPr>
          <w:rFonts w:eastAsia="Times New Roman" w:cs="Calibri"/>
          <w:sz w:val="28"/>
          <w:szCs w:val="28"/>
        </w:rPr>
        <w:t xml:space="preserve">: </w:t>
      </w:r>
      <w:r w:rsidRPr="00490F24">
        <w:rPr>
          <w:rFonts w:eastAsia="Times New Roman" w:cs="Calibri"/>
          <w:i/>
          <w:iCs/>
          <w:sz w:val="28"/>
          <w:szCs w:val="28"/>
        </w:rPr>
        <w:t>HUD Shuts the Door: Restrictions on Housing Assistance to Noncitizens,</w:t>
      </w:r>
      <w:r w:rsidRPr="00490F24">
        <w:rPr>
          <w:rFonts w:eastAsia="Times New Roman" w:cs="Calibri"/>
          <w:sz w:val="28"/>
          <w:szCs w:val="28"/>
        </w:rPr>
        <w:t xml:space="preserve"> 9 </w:t>
      </w:r>
      <w:proofErr w:type="spellStart"/>
      <w:r w:rsidRPr="00490F24">
        <w:rPr>
          <w:rFonts w:eastAsia="Times New Roman" w:cs="Calibri"/>
          <w:sz w:val="28"/>
          <w:szCs w:val="28"/>
        </w:rPr>
        <w:t>Geo.Immigr.L.J</w:t>
      </w:r>
      <w:proofErr w:type="spellEnd"/>
      <w:r w:rsidRPr="00490F24">
        <w:rPr>
          <w:rFonts w:eastAsia="Times New Roman" w:cs="Calibri"/>
          <w:sz w:val="28"/>
          <w:szCs w:val="28"/>
        </w:rPr>
        <w:t>. 801 (1995).</w:t>
      </w:r>
    </w:p>
    <w:p w14:paraId="696938F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4BB8778"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Marc</w:t>
      </w:r>
      <w:r w:rsidRPr="00490F24">
        <w:rPr>
          <w:rFonts w:eastAsia="Times New Roman" w:cs="Calibri"/>
          <w:sz w:val="28"/>
          <w:szCs w:val="28"/>
        </w:rPr>
        <w:noBreakHyphen/>
        <w:t xml:space="preserve">Olivier Herman, </w:t>
      </w:r>
      <w:r w:rsidRPr="00490F24">
        <w:rPr>
          <w:rFonts w:eastAsia="Times New Roman" w:cs="Calibri"/>
          <w:i/>
          <w:iCs/>
          <w:sz w:val="28"/>
          <w:szCs w:val="28"/>
        </w:rPr>
        <w:t xml:space="preserve">Fighting Homelessness: Can International Human Rights Law Make a </w:t>
      </w:r>
      <w:proofErr w:type="gramStart"/>
      <w:r w:rsidRPr="00490F24">
        <w:rPr>
          <w:rFonts w:eastAsia="Times New Roman" w:cs="Calibri"/>
          <w:i/>
          <w:iCs/>
          <w:sz w:val="28"/>
          <w:szCs w:val="28"/>
        </w:rPr>
        <w:t>Difference?,</w:t>
      </w:r>
      <w:proofErr w:type="gramEnd"/>
      <w:r w:rsidRPr="00490F24">
        <w:rPr>
          <w:rFonts w:eastAsia="Times New Roman" w:cs="Calibri"/>
          <w:sz w:val="28"/>
          <w:szCs w:val="28"/>
        </w:rPr>
        <w:t xml:space="preserve"> II </w:t>
      </w:r>
      <w:proofErr w:type="spellStart"/>
      <w:r w:rsidRPr="00490F24">
        <w:rPr>
          <w:rFonts w:eastAsia="Times New Roman" w:cs="Calibri"/>
          <w:sz w:val="28"/>
          <w:szCs w:val="28"/>
        </w:rPr>
        <w:t>Geo.J</w:t>
      </w:r>
      <w:proofErr w:type="spellEnd"/>
      <w:r w:rsidRPr="00490F24">
        <w:rPr>
          <w:rFonts w:eastAsia="Times New Roman" w:cs="Calibri"/>
          <w:sz w:val="28"/>
          <w:szCs w:val="28"/>
        </w:rPr>
        <w:t>. on Fighting Poverty 59 (1994).</w:t>
      </w:r>
    </w:p>
    <w:p w14:paraId="2948C65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7EE810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Monica A. Fennell, </w:t>
      </w:r>
      <w:r w:rsidRPr="00490F24">
        <w:rPr>
          <w:rFonts w:eastAsia="Times New Roman" w:cs="Calibri"/>
          <w:i/>
          <w:iCs/>
          <w:sz w:val="28"/>
          <w:szCs w:val="28"/>
        </w:rPr>
        <w:t xml:space="preserve">Housing and Homelessness: Why the Homeless Need Food Stamp Advocacy and How to Pay </w:t>
      </w:r>
      <w:proofErr w:type="gramStart"/>
      <w:r w:rsidRPr="00490F24">
        <w:rPr>
          <w:rFonts w:eastAsia="Times New Roman" w:cs="Calibri"/>
          <w:i/>
          <w:iCs/>
          <w:sz w:val="28"/>
          <w:szCs w:val="28"/>
        </w:rPr>
        <w:t>For</w:t>
      </w:r>
      <w:proofErr w:type="gramEnd"/>
      <w:r w:rsidRPr="00490F24">
        <w:rPr>
          <w:rFonts w:eastAsia="Times New Roman" w:cs="Calibri"/>
          <w:i/>
          <w:iCs/>
          <w:sz w:val="28"/>
          <w:szCs w:val="28"/>
        </w:rPr>
        <w:t xml:space="preserve"> It,</w:t>
      </w:r>
      <w:r w:rsidRPr="00490F24">
        <w:rPr>
          <w:rFonts w:eastAsia="Times New Roman" w:cs="Calibri"/>
          <w:sz w:val="28"/>
          <w:szCs w:val="28"/>
        </w:rPr>
        <w:t xml:space="preserve"> 21 </w:t>
      </w:r>
      <w:proofErr w:type="spellStart"/>
      <w:r w:rsidRPr="00490F24">
        <w:rPr>
          <w:rFonts w:eastAsia="Times New Roman" w:cs="Calibri"/>
          <w:sz w:val="28"/>
          <w:szCs w:val="28"/>
        </w:rPr>
        <w:t>Ford.Urb.L.J</w:t>
      </w:r>
      <w:proofErr w:type="spellEnd"/>
      <w:r w:rsidRPr="00490F24">
        <w:rPr>
          <w:rFonts w:eastAsia="Times New Roman" w:cs="Calibri"/>
          <w:sz w:val="28"/>
          <w:szCs w:val="28"/>
        </w:rPr>
        <w:t>. 127 (1993).</w:t>
      </w:r>
    </w:p>
    <w:p w14:paraId="43D7C51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contextualSpacing/>
        <w:rPr>
          <w:rFonts w:eastAsia="Times New Roman" w:cs="Calibri"/>
          <w:sz w:val="28"/>
          <w:szCs w:val="28"/>
        </w:rPr>
      </w:pPr>
    </w:p>
    <w:p w14:paraId="47B04F3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b/>
          <w:bCs/>
          <w:sz w:val="28"/>
          <w:szCs w:val="28"/>
          <w:u w:val="single"/>
        </w:rPr>
        <w:t>OTHER PROFESSIONAL EXPERIENCE</w:t>
      </w:r>
      <w:r w:rsidRPr="00490F24">
        <w:rPr>
          <w:rFonts w:eastAsia="Times New Roman" w:cs="Calibri"/>
          <w:sz w:val="28"/>
          <w:szCs w:val="28"/>
        </w:rPr>
        <w:t>:</w:t>
      </w:r>
    </w:p>
    <w:p w14:paraId="51DB6DE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A144C5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National Housing Law Project (Legal Services Support Center): Staff Attorney, Counsel, 1971</w:t>
      </w:r>
      <w:r w:rsidRPr="00490F24">
        <w:rPr>
          <w:rFonts w:eastAsia="Times New Roman" w:cs="Calibri"/>
          <w:sz w:val="28"/>
          <w:szCs w:val="28"/>
        </w:rPr>
        <w:noBreakHyphen/>
        <w:t>1993.</w:t>
      </w:r>
    </w:p>
    <w:p w14:paraId="27C0ED5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F5DC64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Partner, Roisman, Reno and Cavanaugh and predecessor firms (1974</w:t>
      </w:r>
      <w:r w:rsidRPr="00490F24">
        <w:rPr>
          <w:rFonts w:eastAsia="Times New Roman" w:cs="Calibri"/>
          <w:sz w:val="28"/>
          <w:szCs w:val="28"/>
        </w:rPr>
        <w:noBreakHyphen/>
        <w:t>1989).</w:t>
      </w:r>
    </w:p>
    <w:p w14:paraId="3B8C309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C30DD7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Managing Attorney and Staff Attorney, Law Reform Unit, D.C. Neighborhood Legal Services Program (1967</w:t>
      </w:r>
      <w:r w:rsidRPr="00490F24">
        <w:rPr>
          <w:rFonts w:eastAsia="Times New Roman" w:cs="Calibri"/>
          <w:sz w:val="28"/>
          <w:szCs w:val="28"/>
        </w:rPr>
        <w:noBreakHyphen/>
        <w:t>1970).</w:t>
      </w:r>
    </w:p>
    <w:p w14:paraId="49ABB73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BA105F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Attorney, Appellate Section, Civil Division, U.S. Department of Justice (1964</w:t>
      </w:r>
      <w:r w:rsidRPr="00490F24">
        <w:rPr>
          <w:rFonts w:eastAsia="Times New Roman" w:cs="Calibri"/>
          <w:sz w:val="28"/>
          <w:szCs w:val="28"/>
        </w:rPr>
        <w:noBreakHyphen/>
        <w:t>1967).</w:t>
      </w:r>
    </w:p>
    <w:p w14:paraId="4B6F6D3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CBC9FB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Attorney, Federal Trade Commission (1963</w:t>
      </w:r>
      <w:r w:rsidRPr="00490F24">
        <w:rPr>
          <w:rFonts w:eastAsia="Times New Roman" w:cs="Calibri"/>
          <w:sz w:val="28"/>
          <w:szCs w:val="28"/>
        </w:rPr>
        <w:noBreakHyphen/>
        <w:t>1964).</w:t>
      </w:r>
    </w:p>
    <w:p w14:paraId="3B47B15B" w14:textId="77777777" w:rsid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u w:val="single"/>
        </w:rPr>
      </w:pPr>
    </w:p>
    <w:p w14:paraId="3B089784" w14:textId="77777777" w:rsidR="0092644C" w:rsidRPr="00490F24" w:rsidRDefault="0092644C"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u w:val="single"/>
        </w:rPr>
      </w:pPr>
    </w:p>
    <w:p w14:paraId="486BB84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rPr>
      </w:pPr>
      <w:r w:rsidRPr="00490F24">
        <w:rPr>
          <w:rFonts w:eastAsia="Times New Roman" w:cs="Calibri"/>
          <w:b/>
          <w:bCs/>
          <w:sz w:val="28"/>
          <w:szCs w:val="28"/>
          <w:u w:val="single"/>
        </w:rPr>
        <w:lastRenderedPageBreak/>
        <w:t>SIGNIFICANT LITIGATION WITH WHICH I HAVE HAD SUBSTANTIAL INVOLVEMENT SINCE 1967</w:t>
      </w:r>
      <w:r w:rsidRPr="00490F24">
        <w:rPr>
          <w:rFonts w:eastAsia="Times New Roman" w:cs="Calibri"/>
          <w:b/>
          <w:bCs/>
          <w:sz w:val="28"/>
          <w:szCs w:val="28"/>
        </w:rPr>
        <w:t>:</w:t>
      </w:r>
    </w:p>
    <w:p w14:paraId="6789CC9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rPr>
      </w:pPr>
    </w:p>
    <w:p w14:paraId="2C7BAC28"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Brown v. Southall Realty Co.</w:t>
      </w:r>
      <w:r w:rsidRPr="00490F24">
        <w:rPr>
          <w:rFonts w:eastAsia="Times New Roman" w:cs="Calibri"/>
          <w:sz w:val="28"/>
          <w:szCs w:val="28"/>
        </w:rPr>
        <w:t>, 237 A.2d 834 (D.C. Ct. App. 1968), cert. denied, 393 U.S. 1018 (1969) (illegal housing contract).</w:t>
      </w:r>
    </w:p>
    <w:p w14:paraId="1F883D72"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8A9F9C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Javins v. First National Realty Corp.</w:t>
      </w:r>
      <w:r w:rsidRPr="00490F24">
        <w:rPr>
          <w:rFonts w:eastAsia="Times New Roman" w:cs="Calibri"/>
          <w:sz w:val="28"/>
          <w:szCs w:val="28"/>
        </w:rPr>
        <w:t>, 428 F. 2d 1071 (D.C. Cir. 1970), cert. denied, 400 U.S. 925 (1970) (implied warranty of habitability).</w:t>
      </w:r>
    </w:p>
    <w:p w14:paraId="3BDF5BE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2D63B6A"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Edwards v. Habib</w:t>
      </w:r>
      <w:r w:rsidRPr="00490F24">
        <w:rPr>
          <w:rFonts w:eastAsia="Times New Roman" w:cs="Calibri"/>
          <w:sz w:val="28"/>
          <w:szCs w:val="28"/>
        </w:rPr>
        <w:t>, 397 F.2d 687 (D.C. Cir. 1968), cert. denied, 393 U.S. 1016 (1969) (retaliatory eviction).</w:t>
      </w:r>
    </w:p>
    <w:p w14:paraId="6FB1FA5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9DDDB9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Lee v. Habib</w:t>
      </w:r>
      <w:r w:rsidRPr="00490F24">
        <w:rPr>
          <w:rFonts w:eastAsia="Times New Roman" w:cs="Calibri"/>
          <w:sz w:val="28"/>
          <w:szCs w:val="28"/>
        </w:rPr>
        <w:t>, 424 F.2d 891 (D.C. Cir. 1970) (free transcripts for poor people).</w:t>
      </w:r>
    </w:p>
    <w:p w14:paraId="6F3DDD5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3610FE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Thompson v. Mazo</w:t>
      </w:r>
      <w:r w:rsidRPr="00490F24">
        <w:rPr>
          <w:rFonts w:eastAsia="Times New Roman" w:cs="Calibri"/>
          <w:sz w:val="28"/>
          <w:szCs w:val="28"/>
        </w:rPr>
        <w:t>, 421 F.2d 1156 (D.C. Cir. 1970) (bonds in housing cases).</w:t>
      </w:r>
    </w:p>
    <w:p w14:paraId="2DABB483"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F38C3C8"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roofErr w:type="spellStart"/>
      <w:r w:rsidRPr="00490F24">
        <w:rPr>
          <w:rFonts w:eastAsia="Times New Roman" w:cs="Calibri"/>
          <w:i/>
          <w:iCs/>
          <w:sz w:val="28"/>
          <w:szCs w:val="28"/>
        </w:rPr>
        <w:t>Dorfmann</w:t>
      </w:r>
      <w:proofErr w:type="spellEnd"/>
      <w:r w:rsidRPr="00490F24">
        <w:rPr>
          <w:rFonts w:eastAsia="Times New Roman" w:cs="Calibri"/>
          <w:i/>
          <w:iCs/>
          <w:sz w:val="28"/>
          <w:szCs w:val="28"/>
        </w:rPr>
        <w:t xml:space="preserve"> v. Boozer</w:t>
      </w:r>
      <w:r w:rsidRPr="00490F24">
        <w:rPr>
          <w:rFonts w:eastAsia="Times New Roman" w:cs="Calibri"/>
          <w:sz w:val="28"/>
          <w:szCs w:val="28"/>
        </w:rPr>
        <w:t>, 414 F.2d 1168 (D.C. Cir. 1969) (tenants’ rent strike).</w:t>
      </w:r>
    </w:p>
    <w:p w14:paraId="2FBBA05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C038E9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NTO v. HUD</w:t>
      </w:r>
      <w:r w:rsidRPr="00490F24">
        <w:rPr>
          <w:rFonts w:eastAsia="Times New Roman" w:cs="Calibri"/>
          <w:sz w:val="28"/>
          <w:szCs w:val="28"/>
        </w:rPr>
        <w:t xml:space="preserve">, 358 </w:t>
      </w:r>
      <w:proofErr w:type="spellStart"/>
      <w:r w:rsidRPr="00490F24">
        <w:rPr>
          <w:rFonts w:eastAsia="Times New Roman" w:cs="Calibri"/>
          <w:sz w:val="28"/>
          <w:szCs w:val="28"/>
        </w:rPr>
        <w:t>F.Supp</w:t>
      </w:r>
      <w:proofErr w:type="spellEnd"/>
      <w:r w:rsidRPr="00490F24">
        <w:rPr>
          <w:rFonts w:eastAsia="Times New Roman" w:cs="Calibri"/>
          <w:sz w:val="28"/>
          <w:szCs w:val="28"/>
        </w:rPr>
        <w:t>. 312(D.D.C. 1973); remanded without decision, 505 F.2d 476 (D.C. Cir. 1974) (rent</w:t>
      </w:r>
      <w:r w:rsidRPr="00490F24">
        <w:rPr>
          <w:rFonts w:eastAsia="Times New Roman" w:cs="Calibri"/>
          <w:sz w:val="28"/>
          <w:szCs w:val="28"/>
        </w:rPr>
        <w:noBreakHyphen/>
        <w:t>setting procedures in public housing).</w:t>
      </w:r>
    </w:p>
    <w:p w14:paraId="3F81EDEE"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6918A5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Manning v. Romney</w:t>
      </w:r>
      <w:r w:rsidRPr="00490F24">
        <w:rPr>
          <w:rFonts w:eastAsia="Times New Roman" w:cs="Calibri"/>
          <w:sz w:val="28"/>
          <w:szCs w:val="28"/>
        </w:rPr>
        <w:t xml:space="preserve"> (applicability of Uniform Relocation Act to Section 236 rehabilitation).</w:t>
      </w:r>
    </w:p>
    <w:p w14:paraId="4875255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1274111" w14:textId="77777777" w:rsid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McKinney v. Washington</w:t>
      </w:r>
      <w:r w:rsidRPr="00490F24">
        <w:rPr>
          <w:rFonts w:eastAsia="Times New Roman" w:cs="Calibri"/>
          <w:sz w:val="28"/>
          <w:szCs w:val="28"/>
        </w:rPr>
        <w:t>, 442 F.2d 726 (D.C. Cir. 1971) (rent setting in public housing).</w:t>
      </w:r>
    </w:p>
    <w:p w14:paraId="2203CF26" w14:textId="77777777" w:rsidR="0092644C" w:rsidRPr="0092644C" w:rsidRDefault="0092644C" w:rsidP="0092644C">
      <w:pPr>
        <w:pStyle w:val="ListParagraph"/>
        <w:rPr>
          <w:rFonts w:eastAsia="Times New Roman" w:cs="Calibri"/>
          <w:sz w:val="28"/>
          <w:szCs w:val="28"/>
        </w:rPr>
      </w:pPr>
    </w:p>
    <w:p w14:paraId="69F812A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Thompson v. Washington</w:t>
      </w:r>
      <w:r w:rsidRPr="00490F24">
        <w:rPr>
          <w:rFonts w:eastAsia="Times New Roman" w:cs="Calibri"/>
          <w:sz w:val="28"/>
          <w:szCs w:val="28"/>
        </w:rPr>
        <w:t>, 497 F.2d 626 (D.C. Cir. 1973) (rent setting in public housing).</w:t>
      </w:r>
    </w:p>
    <w:p w14:paraId="6CF1471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F415229"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Pealo v. Farmers Home Administration</w:t>
      </w:r>
      <w:r w:rsidRPr="00490F24">
        <w:rPr>
          <w:rFonts w:eastAsia="Times New Roman" w:cs="Calibri"/>
          <w:sz w:val="28"/>
          <w:szCs w:val="28"/>
        </w:rPr>
        <w:t xml:space="preserve">, 361 </w:t>
      </w:r>
      <w:proofErr w:type="spellStart"/>
      <w:r w:rsidRPr="00490F24">
        <w:rPr>
          <w:rFonts w:eastAsia="Times New Roman" w:cs="Calibri"/>
          <w:sz w:val="28"/>
          <w:szCs w:val="28"/>
        </w:rPr>
        <w:t>F.Supp</w:t>
      </w:r>
      <w:proofErr w:type="spellEnd"/>
      <w:r w:rsidRPr="00490F24">
        <w:rPr>
          <w:rFonts w:eastAsia="Times New Roman" w:cs="Calibri"/>
          <w:sz w:val="28"/>
          <w:szCs w:val="28"/>
        </w:rPr>
        <w:t>. 1320 (D.D.C. 1973) (impoundment of rural subsidized housing programs).</w:t>
      </w:r>
    </w:p>
    <w:p w14:paraId="07F9E53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8DAF4E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Jones v. D.C. RLA</w:t>
      </w:r>
      <w:r w:rsidRPr="00490F24">
        <w:rPr>
          <w:rFonts w:eastAsia="Times New Roman" w:cs="Calibri"/>
          <w:sz w:val="28"/>
          <w:szCs w:val="28"/>
        </w:rPr>
        <w:t>, 497 F.2d 501 (D.C. Cir. 1973) (conduct of urban renewal program).</w:t>
      </w:r>
    </w:p>
    <w:p w14:paraId="22F202C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9627E3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Underwood v. Hills</w:t>
      </w:r>
      <w:r w:rsidRPr="00490F24">
        <w:rPr>
          <w:rFonts w:eastAsia="Times New Roman" w:cs="Calibri"/>
          <w:sz w:val="28"/>
          <w:szCs w:val="28"/>
        </w:rPr>
        <w:t xml:space="preserve">, 414 </w:t>
      </w:r>
      <w:proofErr w:type="spellStart"/>
      <w:r w:rsidRPr="00490F24">
        <w:rPr>
          <w:rFonts w:eastAsia="Times New Roman" w:cs="Calibri"/>
          <w:sz w:val="28"/>
          <w:szCs w:val="28"/>
        </w:rPr>
        <w:t>F.Supp</w:t>
      </w:r>
      <w:proofErr w:type="spellEnd"/>
      <w:r w:rsidRPr="00490F24">
        <w:rPr>
          <w:rFonts w:eastAsia="Times New Roman" w:cs="Calibri"/>
          <w:sz w:val="28"/>
          <w:szCs w:val="28"/>
        </w:rPr>
        <w:t xml:space="preserve">. 526 (D.D.C. 1976), </w:t>
      </w:r>
      <w:r w:rsidRPr="00490F24">
        <w:rPr>
          <w:rFonts w:eastAsia="Times New Roman" w:cs="Calibri"/>
          <w:i/>
          <w:iCs/>
          <w:sz w:val="28"/>
          <w:szCs w:val="28"/>
        </w:rPr>
        <w:t>aff'd.</w:t>
      </w:r>
      <w:r w:rsidRPr="00490F24">
        <w:rPr>
          <w:rFonts w:eastAsia="Times New Roman" w:cs="Calibri"/>
          <w:sz w:val="28"/>
          <w:szCs w:val="28"/>
        </w:rPr>
        <w:t xml:space="preserve">, </w:t>
      </w:r>
      <w:r w:rsidRPr="00490F24">
        <w:rPr>
          <w:rFonts w:eastAsia="Times New Roman" w:cs="Calibri"/>
          <w:i/>
          <w:iCs/>
          <w:sz w:val="28"/>
          <w:szCs w:val="28"/>
        </w:rPr>
        <w:t>Hills v. Underwood</w:t>
      </w:r>
      <w:r w:rsidRPr="00490F24">
        <w:rPr>
          <w:rFonts w:eastAsia="Times New Roman" w:cs="Calibri"/>
          <w:sz w:val="28"/>
          <w:szCs w:val="28"/>
        </w:rPr>
        <w:t>, 429 U.S. 892 (1976).</w:t>
      </w:r>
    </w:p>
    <w:p w14:paraId="1290D49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contextualSpacing/>
        <w:rPr>
          <w:rFonts w:eastAsia="Times New Roman" w:cs="Calibri"/>
          <w:sz w:val="28"/>
          <w:szCs w:val="28"/>
        </w:rPr>
      </w:pPr>
    </w:p>
    <w:p w14:paraId="593902DE"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Cooperative Services, Inc. v. HUD</w:t>
      </w:r>
      <w:r w:rsidRPr="00490F24">
        <w:rPr>
          <w:rFonts w:eastAsia="Times New Roman" w:cs="Calibri"/>
          <w:sz w:val="28"/>
          <w:szCs w:val="28"/>
        </w:rPr>
        <w:t>, 562 F.2d 1292 (D.C. Cir. 1977) (termination of Section 202 program).</w:t>
      </w:r>
    </w:p>
    <w:p w14:paraId="7B2FE034"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6B917C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Cole v. Hills</w:t>
      </w:r>
      <w:r w:rsidRPr="00490F24">
        <w:rPr>
          <w:rFonts w:eastAsia="Times New Roman" w:cs="Calibri"/>
          <w:sz w:val="28"/>
          <w:szCs w:val="28"/>
        </w:rPr>
        <w:t xml:space="preserve">, 389 </w:t>
      </w:r>
      <w:proofErr w:type="spellStart"/>
      <w:r w:rsidRPr="00490F24">
        <w:rPr>
          <w:rFonts w:eastAsia="Times New Roman" w:cs="Calibri"/>
          <w:sz w:val="28"/>
          <w:szCs w:val="28"/>
        </w:rPr>
        <w:t>F.Supp</w:t>
      </w:r>
      <w:proofErr w:type="spellEnd"/>
      <w:r w:rsidRPr="00490F24">
        <w:rPr>
          <w:rFonts w:eastAsia="Times New Roman" w:cs="Calibri"/>
          <w:sz w:val="28"/>
          <w:szCs w:val="28"/>
        </w:rPr>
        <w:t>. 99, 396 F. Supp. 1235, 571 F.2d 590 (D.C. Cir. 1977) (demolition of HUD</w:t>
      </w:r>
      <w:r w:rsidRPr="00490F24">
        <w:rPr>
          <w:rFonts w:eastAsia="Times New Roman" w:cs="Calibri"/>
          <w:sz w:val="28"/>
          <w:szCs w:val="28"/>
        </w:rPr>
        <w:noBreakHyphen/>
        <w:t>held property; relocation), reversed (on the relocation issue) sub nom.</w:t>
      </w:r>
      <w:r w:rsidRPr="00490F24">
        <w:rPr>
          <w:rFonts w:eastAsia="Times New Roman" w:cs="Calibri"/>
          <w:sz w:val="28"/>
          <w:szCs w:val="28"/>
          <w:u w:val="single"/>
        </w:rPr>
        <w:t xml:space="preserve"> </w:t>
      </w:r>
      <w:r w:rsidRPr="00490F24">
        <w:rPr>
          <w:rFonts w:eastAsia="Times New Roman" w:cs="Calibri"/>
          <w:i/>
          <w:iCs/>
          <w:sz w:val="28"/>
          <w:szCs w:val="28"/>
        </w:rPr>
        <w:t>Alexander v. HUD</w:t>
      </w:r>
      <w:r w:rsidRPr="00490F24">
        <w:rPr>
          <w:rFonts w:eastAsia="Times New Roman" w:cs="Calibri"/>
          <w:sz w:val="28"/>
          <w:szCs w:val="28"/>
        </w:rPr>
        <w:t>, 441 U.S. 39 (1979).</w:t>
      </w:r>
    </w:p>
    <w:p w14:paraId="35D16AD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3DFC42DF"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Rocky Ford Housing Authority v. USDA</w:t>
      </w:r>
      <w:r w:rsidRPr="00490F24">
        <w:rPr>
          <w:rFonts w:eastAsia="Times New Roman" w:cs="Calibri"/>
          <w:sz w:val="28"/>
          <w:szCs w:val="28"/>
        </w:rPr>
        <w:t xml:space="preserve">, 427 </w:t>
      </w:r>
      <w:proofErr w:type="spellStart"/>
      <w:r w:rsidRPr="00490F24">
        <w:rPr>
          <w:rFonts w:eastAsia="Times New Roman" w:cs="Calibri"/>
          <w:sz w:val="28"/>
          <w:szCs w:val="28"/>
        </w:rPr>
        <w:t>F.Supp</w:t>
      </w:r>
      <w:proofErr w:type="spellEnd"/>
      <w:r w:rsidRPr="00490F24">
        <w:rPr>
          <w:rFonts w:eastAsia="Times New Roman" w:cs="Calibri"/>
          <w:sz w:val="28"/>
          <w:szCs w:val="28"/>
        </w:rPr>
        <w:t>. 118 (D.D.C. 1977) (impoundment of rural rent supplement program).</w:t>
      </w:r>
    </w:p>
    <w:p w14:paraId="119E488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050D23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Shivers v. Landrieu</w:t>
      </w:r>
      <w:r w:rsidRPr="00490F24">
        <w:rPr>
          <w:rFonts w:eastAsia="Times New Roman" w:cs="Calibri"/>
          <w:sz w:val="28"/>
          <w:szCs w:val="28"/>
        </w:rPr>
        <w:t>, 674 F.2d 906 (D.D.C. 1981) (Section 608 housing).</w:t>
      </w:r>
    </w:p>
    <w:p w14:paraId="379C33E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E81300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Williams v. Barry</w:t>
      </w:r>
      <w:r w:rsidRPr="00490F24">
        <w:rPr>
          <w:rFonts w:eastAsia="Times New Roman" w:cs="Calibri"/>
          <w:sz w:val="28"/>
          <w:szCs w:val="28"/>
        </w:rPr>
        <w:t xml:space="preserve">, 490 </w:t>
      </w:r>
      <w:proofErr w:type="spellStart"/>
      <w:r w:rsidRPr="00490F24">
        <w:rPr>
          <w:rFonts w:eastAsia="Times New Roman" w:cs="Calibri"/>
          <w:sz w:val="28"/>
          <w:szCs w:val="28"/>
        </w:rPr>
        <w:t>F.Supp</w:t>
      </w:r>
      <w:proofErr w:type="spellEnd"/>
      <w:r w:rsidRPr="00490F24">
        <w:rPr>
          <w:rFonts w:eastAsia="Times New Roman" w:cs="Calibri"/>
          <w:sz w:val="28"/>
          <w:szCs w:val="28"/>
        </w:rPr>
        <w:t xml:space="preserve">. 941 (D.D.C 1980), </w:t>
      </w:r>
      <w:r w:rsidRPr="00490F24">
        <w:rPr>
          <w:rFonts w:eastAsia="Times New Roman" w:cs="Calibri"/>
          <w:i/>
          <w:iCs/>
          <w:sz w:val="28"/>
          <w:szCs w:val="28"/>
        </w:rPr>
        <w:t>aff'd</w:t>
      </w:r>
      <w:r w:rsidRPr="00490F24">
        <w:rPr>
          <w:rFonts w:eastAsia="Times New Roman" w:cs="Calibri"/>
          <w:sz w:val="28"/>
          <w:szCs w:val="28"/>
        </w:rPr>
        <w:t>., 708 F.2d 789 (D.C. Cir. 1983) (shelter for homeless men).</w:t>
      </w:r>
    </w:p>
    <w:p w14:paraId="3D1BE9A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2DFDAE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Caton v. Barry</w:t>
      </w:r>
      <w:r w:rsidRPr="00490F24">
        <w:rPr>
          <w:rFonts w:eastAsia="Times New Roman" w:cs="Calibri"/>
          <w:sz w:val="28"/>
          <w:szCs w:val="28"/>
        </w:rPr>
        <w:t xml:space="preserve">, 500 </w:t>
      </w:r>
      <w:proofErr w:type="spellStart"/>
      <w:r w:rsidRPr="00490F24">
        <w:rPr>
          <w:rFonts w:eastAsia="Times New Roman" w:cs="Calibri"/>
          <w:sz w:val="28"/>
          <w:szCs w:val="28"/>
        </w:rPr>
        <w:t>F.Supp</w:t>
      </w:r>
      <w:proofErr w:type="spellEnd"/>
      <w:r w:rsidRPr="00490F24">
        <w:rPr>
          <w:rFonts w:eastAsia="Times New Roman" w:cs="Calibri"/>
          <w:sz w:val="28"/>
          <w:szCs w:val="28"/>
        </w:rPr>
        <w:t>. 45 (D.D.C. 1980) (family shelters).</w:t>
      </w:r>
    </w:p>
    <w:p w14:paraId="10DE8A7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4472E573"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National Senior Citizens Law Center v. Legal Services Corporation</w:t>
      </w:r>
      <w:r w:rsidRPr="00490F24">
        <w:rPr>
          <w:rFonts w:eastAsia="Times New Roman" w:cs="Calibri"/>
          <w:sz w:val="28"/>
          <w:szCs w:val="28"/>
        </w:rPr>
        <w:t>, 751 F.2d 1391 (D.C. Cir. 1985) (invalidating change in terms and conditions of national support center contracts).</w:t>
      </w:r>
    </w:p>
    <w:p w14:paraId="06D94E0A"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5993804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Council of Large Public Housing Authorities v. Pierce</w:t>
      </w:r>
      <w:r w:rsidRPr="00490F24">
        <w:rPr>
          <w:rFonts w:eastAsia="Times New Roman" w:cs="Calibri"/>
          <w:sz w:val="28"/>
          <w:szCs w:val="28"/>
        </w:rPr>
        <w:t>, D. D.C. No. 84</w:t>
      </w:r>
      <w:r w:rsidRPr="00490F24">
        <w:rPr>
          <w:rFonts w:eastAsia="Times New Roman" w:cs="Calibri"/>
          <w:sz w:val="28"/>
          <w:szCs w:val="28"/>
        </w:rPr>
        <w:noBreakHyphen/>
        <w:t>3114 (Memorandum and Order, Feb. 25, 1985) (challenge to HUD recaptures of public housing operating subsidies).</w:t>
      </w:r>
    </w:p>
    <w:p w14:paraId="0AAC981C"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A5410C3" w14:textId="77777777" w:rsidR="00490F24" w:rsidRPr="00490F24" w:rsidRDefault="00490F24" w:rsidP="00490F24">
      <w:pPr>
        <w:pStyle w:val="ListParagraph"/>
        <w:keepLines/>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Committee for Fairness v. Kemp</w:t>
      </w:r>
      <w:r w:rsidRPr="00490F24">
        <w:rPr>
          <w:rFonts w:eastAsia="Times New Roman" w:cs="Calibri"/>
          <w:sz w:val="28"/>
          <w:szCs w:val="28"/>
        </w:rPr>
        <w:t xml:space="preserve">, 791 </w:t>
      </w:r>
      <w:proofErr w:type="spellStart"/>
      <w:r w:rsidRPr="00490F24">
        <w:rPr>
          <w:rFonts w:eastAsia="Times New Roman" w:cs="Calibri"/>
          <w:sz w:val="28"/>
          <w:szCs w:val="28"/>
        </w:rPr>
        <w:t>F.Supp</w:t>
      </w:r>
      <w:proofErr w:type="spellEnd"/>
      <w:r w:rsidRPr="00490F24">
        <w:rPr>
          <w:rFonts w:eastAsia="Times New Roman" w:cs="Calibri"/>
          <w:sz w:val="28"/>
          <w:szCs w:val="28"/>
        </w:rPr>
        <w:t>. 888 (D. D.C. 1992) (public housing operating subsidies).</w:t>
      </w:r>
    </w:p>
    <w:p w14:paraId="2613D13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14E3D04"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Robbins v. Reagan</w:t>
      </w:r>
      <w:r w:rsidRPr="00490F24">
        <w:rPr>
          <w:rFonts w:eastAsia="Times New Roman" w:cs="Calibri"/>
          <w:sz w:val="28"/>
          <w:szCs w:val="28"/>
        </w:rPr>
        <w:t xml:space="preserve">, 780 F.2d 37 (D.C. Cir. 1985) (challenge to Federal </w:t>
      </w:r>
      <w:proofErr w:type="spellStart"/>
      <w:r w:rsidRPr="00490F24">
        <w:rPr>
          <w:rFonts w:eastAsia="Times New Roman" w:cs="Calibri"/>
          <w:sz w:val="28"/>
          <w:szCs w:val="28"/>
        </w:rPr>
        <w:t>renegation</w:t>
      </w:r>
      <w:proofErr w:type="spellEnd"/>
      <w:r w:rsidRPr="00490F24">
        <w:rPr>
          <w:rFonts w:eastAsia="Times New Roman" w:cs="Calibri"/>
          <w:sz w:val="28"/>
          <w:szCs w:val="28"/>
        </w:rPr>
        <w:t xml:space="preserve"> with respect to promised “model shelter”).</w:t>
      </w:r>
    </w:p>
    <w:p w14:paraId="11879CF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A9D99C2"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Brown v. Artery Organization</w:t>
      </w:r>
      <w:r w:rsidRPr="00490F24">
        <w:rPr>
          <w:rFonts w:eastAsia="Times New Roman" w:cs="Calibri"/>
          <w:sz w:val="28"/>
          <w:szCs w:val="28"/>
        </w:rPr>
        <w:t xml:space="preserve">, 654 </w:t>
      </w:r>
      <w:proofErr w:type="spellStart"/>
      <w:r w:rsidRPr="00490F24">
        <w:rPr>
          <w:rFonts w:eastAsia="Times New Roman" w:cs="Calibri"/>
          <w:sz w:val="28"/>
          <w:szCs w:val="28"/>
        </w:rPr>
        <w:t>F.Supp</w:t>
      </w:r>
      <w:proofErr w:type="spellEnd"/>
      <w:r w:rsidRPr="00490F24">
        <w:rPr>
          <w:rFonts w:eastAsia="Times New Roman" w:cs="Calibri"/>
          <w:sz w:val="28"/>
          <w:szCs w:val="28"/>
        </w:rPr>
        <w:t>. 1106 (D.D.C. 1987) (Title VIII suit challenging private developers' gentrification).</w:t>
      </w:r>
    </w:p>
    <w:p w14:paraId="2B205BC7"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136DB2E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Lee v. Pierce</w:t>
      </w:r>
      <w:r w:rsidRPr="00490F24">
        <w:rPr>
          <w:rFonts w:eastAsia="Times New Roman" w:cs="Calibri"/>
          <w:sz w:val="28"/>
          <w:szCs w:val="28"/>
        </w:rPr>
        <w:t xml:space="preserve">, 698 </w:t>
      </w:r>
      <w:proofErr w:type="spellStart"/>
      <w:r w:rsidRPr="00490F24">
        <w:rPr>
          <w:rFonts w:eastAsia="Times New Roman" w:cs="Calibri"/>
          <w:sz w:val="28"/>
          <w:szCs w:val="28"/>
        </w:rPr>
        <w:t>F.Supp</w:t>
      </w:r>
      <w:proofErr w:type="spellEnd"/>
      <w:r w:rsidRPr="00490F24">
        <w:rPr>
          <w:rFonts w:eastAsia="Times New Roman" w:cs="Calibri"/>
          <w:sz w:val="28"/>
          <w:szCs w:val="28"/>
        </w:rPr>
        <w:t xml:space="preserve">. 332 (D.D.C. 1988) (preliminary injunction denied); </w:t>
      </w:r>
      <w:r w:rsidRPr="00490F24">
        <w:rPr>
          <w:rFonts w:eastAsia="Times New Roman" w:cs="Calibri"/>
          <w:i/>
          <w:iCs/>
          <w:sz w:val="28"/>
          <w:szCs w:val="28"/>
        </w:rPr>
        <w:t>Lee v. Kemp</w:t>
      </w:r>
      <w:r w:rsidRPr="00490F24">
        <w:rPr>
          <w:rFonts w:eastAsia="Times New Roman" w:cs="Calibri"/>
          <w:sz w:val="28"/>
          <w:szCs w:val="28"/>
        </w:rPr>
        <w:t xml:space="preserve">, 731 </w:t>
      </w:r>
      <w:proofErr w:type="spellStart"/>
      <w:r w:rsidRPr="00490F24">
        <w:rPr>
          <w:rFonts w:eastAsia="Times New Roman" w:cs="Calibri"/>
          <w:sz w:val="28"/>
          <w:szCs w:val="28"/>
        </w:rPr>
        <w:t>F.Supp</w:t>
      </w:r>
      <w:proofErr w:type="spellEnd"/>
      <w:r w:rsidRPr="00490F24">
        <w:rPr>
          <w:rFonts w:eastAsia="Times New Roman" w:cs="Calibri"/>
          <w:sz w:val="28"/>
          <w:szCs w:val="28"/>
        </w:rPr>
        <w:t>. 1101 (D.D.C. 1989) (summary judgment granted) (suit on behalf of homeless and other low</w:t>
      </w:r>
      <w:r w:rsidRPr="00490F24">
        <w:rPr>
          <w:rFonts w:eastAsia="Times New Roman" w:cs="Calibri"/>
          <w:sz w:val="28"/>
          <w:szCs w:val="28"/>
        </w:rPr>
        <w:noBreakHyphen/>
        <w:t>income people challenging HUD's disposition of its inventory of single</w:t>
      </w:r>
      <w:r w:rsidRPr="00490F24">
        <w:rPr>
          <w:rFonts w:eastAsia="Times New Roman" w:cs="Calibri"/>
          <w:sz w:val="28"/>
          <w:szCs w:val="28"/>
        </w:rPr>
        <w:noBreakHyphen/>
        <w:t>family homes).</w:t>
      </w:r>
    </w:p>
    <w:p w14:paraId="7274A73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0041149A"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Housing Authority of the County of King v. Pierce</w:t>
      </w:r>
      <w:r w:rsidRPr="00490F24">
        <w:rPr>
          <w:rFonts w:eastAsia="Times New Roman" w:cs="Calibri"/>
          <w:sz w:val="28"/>
          <w:szCs w:val="28"/>
        </w:rPr>
        <w:t xml:space="preserve">, 701 </w:t>
      </w:r>
      <w:proofErr w:type="spellStart"/>
      <w:r w:rsidRPr="00490F24">
        <w:rPr>
          <w:rFonts w:eastAsia="Times New Roman" w:cs="Calibri"/>
          <w:sz w:val="28"/>
          <w:szCs w:val="28"/>
        </w:rPr>
        <w:t>F.Supp</w:t>
      </w:r>
      <w:proofErr w:type="spellEnd"/>
      <w:r w:rsidRPr="00490F24">
        <w:rPr>
          <w:rFonts w:eastAsia="Times New Roman" w:cs="Calibri"/>
          <w:sz w:val="28"/>
          <w:szCs w:val="28"/>
        </w:rPr>
        <w:t>. 844 (D.D.C. 1988); reconsideration granted, Civil Action No. 88</w:t>
      </w:r>
      <w:r w:rsidRPr="00490F24">
        <w:rPr>
          <w:rFonts w:eastAsia="Times New Roman" w:cs="Calibri"/>
          <w:sz w:val="28"/>
          <w:szCs w:val="28"/>
        </w:rPr>
        <w:noBreakHyphen/>
        <w:t>0495 (April 20, 1989) (challenge to HUD's failure to provide any due process protections when “adjusting” subsidies paid to Public Housing Authorities).</w:t>
      </w:r>
    </w:p>
    <w:p w14:paraId="5BBFFD09"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6F5B18BC"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National Tenants Organization v. Kemp</w:t>
      </w:r>
      <w:r w:rsidRPr="00490F24">
        <w:rPr>
          <w:rFonts w:eastAsia="Times New Roman" w:cs="Calibri"/>
          <w:sz w:val="28"/>
          <w:szCs w:val="28"/>
        </w:rPr>
        <w:t>, D.D.C. C.A. 88</w:t>
      </w:r>
      <w:r w:rsidRPr="00490F24">
        <w:rPr>
          <w:rFonts w:eastAsia="Times New Roman" w:cs="Calibri"/>
          <w:sz w:val="28"/>
          <w:szCs w:val="28"/>
        </w:rPr>
        <w:noBreakHyphen/>
        <w:t>3134</w:t>
      </w:r>
      <w:r w:rsidRPr="00490F24">
        <w:rPr>
          <w:rFonts w:eastAsia="Times New Roman" w:cs="Calibri"/>
          <w:sz w:val="28"/>
          <w:szCs w:val="28"/>
        </w:rPr>
        <w:noBreakHyphen/>
        <w:t>TPJ (challenge to HUD's public housing lease</w:t>
      </w:r>
      <w:r w:rsidRPr="00490F24">
        <w:rPr>
          <w:rFonts w:eastAsia="Times New Roman" w:cs="Calibri"/>
          <w:sz w:val="28"/>
          <w:szCs w:val="28"/>
        </w:rPr>
        <w:noBreakHyphen/>
        <w:t>and</w:t>
      </w:r>
      <w:r w:rsidRPr="00490F24">
        <w:rPr>
          <w:rFonts w:eastAsia="Times New Roman" w:cs="Calibri"/>
          <w:sz w:val="28"/>
          <w:szCs w:val="28"/>
        </w:rPr>
        <w:noBreakHyphen/>
        <w:t>grievance regulations).</w:t>
      </w:r>
    </w:p>
    <w:p w14:paraId="14D0E40D"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CC99506"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Pearce v. Barry</w:t>
      </w:r>
      <w:r w:rsidRPr="00490F24">
        <w:rPr>
          <w:rFonts w:eastAsia="Times New Roman" w:cs="Calibri"/>
          <w:sz w:val="28"/>
          <w:szCs w:val="28"/>
        </w:rPr>
        <w:t>, D.C. Superior Court No. 89</w:t>
      </w:r>
      <w:r w:rsidRPr="00490F24">
        <w:rPr>
          <w:rFonts w:eastAsia="Times New Roman" w:cs="Calibri"/>
          <w:sz w:val="28"/>
          <w:szCs w:val="28"/>
        </w:rPr>
        <w:noBreakHyphen/>
        <w:t xml:space="preserve">7883 (TRO enjoining sale of </w:t>
      </w:r>
      <w:proofErr w:type="gramStart"/>
      <w:r w:rsidRPr="00490F24">
        <w:rPr>
          <w:rFonts w:eastAsia="Times New Roman" w:cs="Calibri"/>
          <w:sz w:val="28"/>
          <w:szCs w:val="28"/>
        </w:rPr>
        <w:t>public school</w:t>
      </w:r>
      <w:proofErr w:type="gramEnd"/>
      <w:r w:rsidRPr="00490F24">
        <w:rPr>
          <w:rFonts w:eastAsia="Times New Roman" w:cs="Calibri"/>
          <w:sz w:val="28"/>
          <w:szCs w:val="28"/>
        </w:rPr>
        <w:t xml:space="preserve"> buildings).</w:t>
      </w:r>
    </w:p>
    <w:p w14:paraId="4C66D9E6"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0C23AC7"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Richmond Tenants Organization v. Kemp</w:t>
      </w:r>
      <w:r w:rsidRPr="00490F24">
        <w:rPr>
          <w:rFonts w:eastAsia="Times New Roman" w:cs="Calibri"/>
          <w:sz w:val="28"/>
          <w:szCs w:val="28"/>
        </w:rPr>
        <w:t xml:space="preserve">, 956 F.2d 1300 (4th Cir. 1992); 753 </w:t>
      </w:r>
      <w:proofErr w:type="spellStart"/>
      <w:r w:rsidRPr="00490F24">
        <w:rPr>
          <w:rFonts w:eastAsia="Times New Roman" w:cs="Calibri"/>
          <w:sz w:val="28"/>
          <w:szCs w:val="28"/>
        </w:rPr>
        <w:t>F.Supp</w:t>
      </w:r>
      <w:proofErr w:type="spellEnd"/>
      <w:r w:rsidRPr="00490F24">
        <w:rPr>
          <w:rFonts w:eastAsia="Times New Roman" w:cs="Calibri"/>
          <w:sz w:val="28"/>
          <w:szCs w:val="28"/>
        </w:rPr>
        <w:t>. 607 (</w:t>
      </w:r>
      <w:proofErr w:type="spellStart"/>
      <w:r w:rsidRPr="00490F24">
        <w:rPr>
          <w:rFonts w:eastAsia="Times New Roman" w:cs="Calibri"/>
          <w:sz w:val="28"/>
          <w:szCs w:val="28"/>
        </w:rPr>
        <w:t>E.</w:t>
      </w:r>
      <w:proofErr w:type="gramStart"/>
      <w:r w:rsidRPr="00490F24">
        <w:rPr>
          <w:rFonts w:eastAsia="Times New Roman" w:cs="Calibri"/>
          <w:sz w:val="28"/>
          <w:szCs w:val="28"/>
        </w:rPr>
        <w:t>D.Va</w:t>
      </w:r>
      <w:proofErr w:type="spellEnd"/>
      <w:proofErr w:type="gramEnd"/>
      <w:r w:rsidRPr="00490F24">
        <w:rPr>
          <w:rFonts w:eastAsia="Times New Roman" w:cs="Calibri"/>
          <w:sz w:val="28"/>
          <w:szCs w:val="28"/>
        </w:rPr>
        <w:t xml:space="preserve"> 1990) (challenge to HUD/DOJ use of civil forfeiture laws against public housing leaseholds).</w:t>
      </w:r>
    </w:p>
    <w:p w14:paraId="56559F30"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2DC8C570"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i/>
          <w:iCs/>
          <w:sz w:val="28"/>
          <w:szCs w:val="28"/>
        </w:rPr>
        <w:t>Quattlebaum v. Barry</w:t>
      </w:r>
      <w:r w:rsidRPr="00490F24">
        <w:rPr>
          <w:rFonts w:eastAsia="Times New Roman" w:cs="Calibri"/>
          <w:sz w:val="28"/>
          <w:szCs w:val="28"/>
          <w:u w:val="single"/>
        </w:rPr>
        <w:t xml:space="preserve">, </w:t>
      </w:r>
      <w:r w:rsidRPr="00490F24">
        <w:rPr>
          <w:rFonts w:eastAsia="Times New Roman" w:cs="Calibri"/>
          <w:sz w:val="28"/>
          <w:szCs w:val="28"/>
        </w:rPr>
        <w:t xml:space="preserve">671 A.2d 881 (D.C. Ct. App. </w:t>
      </w:r>
      <w:proofErr w:type="gramStart"/>
      <w:r w:rsidRPr="00490F24">
        <w:rPr>
          <w:rFonts w:eastAsia="Times New Roman" w:cs="Calibri"/>
          <w:sz w:val="28"/>
          <w:szCs w:val="28"/>
        </w:rPr>
        <w:t>1995)(</w:t>
      </w:r>
      <w:proofErr w:type="spellStart"/>
      <w:proofErr w:type="gramEnd"/>
      <w:r w:rsidRPr="00490F24">
        <w:rPr>
          <w:rFonts w:eastAsia="Times New Roman" w:cs="Calibri"/>
          <w:sz w:val="28"/>
          <w:szCs w:val="28"/>
        </w:rPr>
        <w:t>en</w:t>
      </w:r>
      <w:proofErr w:type="spellEnd"/>
      <w:r w:rsidRPr="00490F24">
        <w:rPr>
          <w:rFonts w:eastAsia="Times New Roman" w:cs="Calibri"/>
          <w:sz w:val="28"/>
          <w:szCs w:val="28"/>
        </w:rPr>
        <w:t xml:space="preserve"> banc); </w:t>
      </w:r>
      <w:r w:rsidRPr="00490F24">
        <w:rPr>
          <w:rFonts w:eastAsia="Times New Roman" w:cs="Calibri"/>
          <w:i/>
          <w:iCs/>
          <w:sz w:val="28"/>
          <w:szCs w:val="28"/>
        </w:rPr>
        <w:t>Quattlebaum v. Kelly</w:t>
      </w:r>
      <w:r w:rsidRPr="00490F24">
        <w:rPr>
          <w:rFonts w:eastAsia="Times New Roman" w:cs="Calibri"/>
          <w:sz w:val="28"/>
          <w:szCs w:val="28"/>
        </w:rPr>
        <w:t>, 648 A.2d 950 (D.C. Ct. App. 1994).</w:t>
      </w:r>
    </w:p>
    <w:p w14:paraId="0A4B1ABB"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sz w:val="28"/>
          <w:szCs w:val="28"/>
        </w:rPr>
      </w:pPr>
    </w:p>
    <w:p w14:paraId="7E4D1E85" w14:textId="77777777" w:rsidR="00490F24" w:rsidRPr="00490F24" w:rsidRDefault="00490F24" w:rsidP="00490F24">
      <w:pPr>
        <w:pStyle w:val="ListParagraph"/>
        <w:widowControl w:val="0"/>
        <w:numPr>
          <w:ilvl w:val="0"/>
          <w:numId w:val="18"/>
        </w:numPr>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u w:val="single"/>
        </w:rPr>
      </w:pPr>
      <w:r w:rsidRPr="00490F24">
        <w:rPr>
          <w:rFonts w:eastAsia="Times New Roman" w:cs="Calibri"/>
          <w:i/>
          <w:iCs/>
          <w:sz w:val="28"/>
          <w:szCs w:val="28"/>
        </w:rPr>
        <w:t>Thompson v. HUD</w:t>
      </w:r>
      <w:r w:rsidRPr="00490F24">
        <w:rPr>
          <w:rFonts w:eastAsia="Times New Roman" w:cs="Calibri"/>
          <w:sz w:val="28"/>
          <w:szCs w:val="28"/>
        </w:rPr>
        <w:t>, 2001 WL 1636517 (D. Md. Dec. 12, 2001) (On March 2, 2001, I submitted a declaration in support of the successful application of plaintiffs’ attorneys for attorneys’ fees. The Magistrate Judge, whose opinion was adopted by the District Court, quoted from and in part relied on the declarations that I and a colleague had provided.)</w:t>
      </w:r>
    </w:p>
    <w:p w14:paraId="6F98C30F"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u w:val="single"/>
        </w:rPr>
      </w:pPr>
    </w:p>
    <w:p w14:paraId="52800245"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rPr>
      </w:pPr>
      <w:r w:rsidRPr="00490F24">
        <w:rPr>
          <w:rFonts w:eastAsia="Times New Roman" w:cs="Calibri"/>
          <w:b/>
          <w:bCs/>
          <w:sz w:val="28"/>
          <w:szCs w:val="28"/>
          <w:u w:val="single"/>
        </w:rPr>
        <w:t>SELECTED RECENT LAW SCHOOL AND UNIVERSITY SERVICE AND HONORS:</w:t>
      </w:r>
    </w:p>
    <w:p w14:paraId="13E3F99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rPr>
      </w:pPr>
    </w:p>
    <w:p w14:paraId="2BEAFE9B"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2025</w:t>
      </w:r>
      <w:r w:rsidRPr="00490F24">
        <w:rPr>
          <w:rFonts w:eastAsia="Times New Roman" w:cs="Calibri"/>
          <w:sz w:val="28"/>
          <w:szCs w:val="28"/>
        </w:rPr>
        <w:tab/>
        <w:t>Black Cane Award as best IL Professor at IU McKinney School of Law.</w:t>
      </w:r>
    </w:p>
    <w:p w14:paraId="71365799"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Selected by JD students to be a “</w:t>
      </w:r>
      <w:proofErr w:type="spellStart"/>
      <w:r w:rsidRPr="00490F24">
        <w:rPr>
          <w:rFonts w:eastAsia="Times New Roman" w:cs="Calibri"/>
          <w:sz w:val="28"/>
          <w:szCs w:val="28"/>
        </w:rPr>
        <w:t>hooder</w:t>
      </w:r>
      <w:proofErr w:type="spellEnd"/>
      <w:r w:rsidRPr="00490F24">
        <w:rPr>
          <w:rFonts w:eastAsia="Times New Roman" w:cs="Calibri"/>
          <w:sz w:val="28"/>
          <w:szCs w:val="28"/>
        </w:rPr>
        <w:t>” at Commencement.</w:t>
      </w:r>
    </w:p>
    <w:p w14:paraId="4CCB79E0"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350F526E"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2023-24</w:t>
      </w:r>
      <w:r w:rsidRPr="00490F24">
        <w:rPr>
          <w:rFonts w:eastAsia="Times New Roman" w:cs="Calibri"/>
          <w:sz w:val="28"/>
          <w:szCs w:val="28"/>
        </w:rPr>
        <w:tab/>
        <w:t>Chair, Faculty Awards Committee</w:t>
      </w:r>
    </w:p>
    <w:p w14:paraId="27DA0773"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b/>
          <w:bCs/>
          <w:sz w:val="28"/>
          <w:szCs w:val="28"/>
        </w:rPr>
      </w:pPr>
    </w:p>
    <w:p w14:paraId="725C972C"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lastRenderedPageBreak/>
        <w:t>2022-23</w:t>
      </w:r>
      <w:r w:rsidRPr="00490F24">
        <w:rPr>
          <w:rFonts w:eastAsia="Times New Roman" w:cs="Calibri"/>
          <w:sz w:val="28"/>
          <w:szCs w:val="28"/>
        </w:rPr>
        <w:tab/>
        <w:t>Faculty Advisor, Equal Justice Works</w:t>
      </w:r>
    </w:p>
    <w:p w14:paraId="65206F5D"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                  </w:t>
      </w:r>
      <w:r w:rsidRPr="00490F24">
        <w:rPr>
          <w:rFonts w:eastAsia="Times New Roman" w:cs="Calibri"/>
          <w:sz w:val="28"/>
          <w:szCs w:val="28"/>
        </w:rPr>
        <w:tab/>
        <w:t>Service on the selection committee for Chancellor’s Professors</w:t>
      </w:r>
    </w:p>
    <w:p w14:paraId="285D30B5"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b/>
          <w:bCs/>
          <w:sz w:val="28"/>
          <w:szCs w:val="28"/>
        </w:rPr>
      </w:pPr>
    </w:p>
    <w:p w14:paraId="1A225524" w14:textId="1A680C68"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2021-</w:t>
      </w:r>
      <w:proofErr w:type="gramStart"/>
      <w:r w:rsidRPr="00490F24">
        <w:rPr>
          <w:rFonts w:eastAsia="Times New Roman" w:cs="Calibri"/>
          <w:sz w:val="28"/>
          <w:szCs w:val="28"/>
        </w:rPr>
        <w:t>22  Faculty</w:t>
      </w:r>
      <w:proofErr w:type="gramEnd"/>
      <w:r w:rsidRPr="00490F24">
        <w:rPr>
          <w:rFonts w:eastAsia="Times New Roman" w:cs="Calibri"/>
          <w:sz w:val="28"/>
          <w:szCs w:val="28"/>
        </w:rPr>
        <w:t xml:space="preserve"> Recruitment Committee</w:t>
      </w:r>
    </w:p>
    <w:p w14:paraId="32290133"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    </w:t>
      </w:r>
      <w:r w:rsidRPr="00490F24">
        <w:rPr>
          <w:rFonts w:eastAsia="Times New Roman" w:cs="Calibri"/>
          <w:sz w:val="28"/>
          <w:szCs w:val="28"/>
        </w:rPr>
        <w:tab/>
        <w:t xml:space="preserve">Faculty Advisor, Equal Justice Works </w:t>
      </w:r>
    </w:p>
    <w:p w14:paraId="6A1FC110"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        </w:t>
      </w:r>
      <w:r w:rsidRPr="00490F24">
        <w:rPr>
          <w:rFonts w:eastAsia="Times New Roman" w:cs="Calibri"/>
          <w:sz w:val="28"/>
          <w:szCs w:val="28"/>
        </w:rPr>
        <w:tab/>
        <w:t>Selected by M.J. students to be a “</w:t>
      </w:r>
      <w:proofErr w:type="spellStart"/>
      <w:r w:rsidRPr="00490F24">
        <w:rPr>
          <w:rFonts w:eastAsia="Times New Roman" w:cs="Calibri"/>
          <w:sz w:val="28"/>
          <w:szCs w:val="28"/>
        </w:rPr>
        <w:t>hooder</w:t>
      </w:r>
      <w:proofErr w:type="spellEnd"/>
      <w:r w:rsidRPr="00490F24">
        <w:rPr>
          <w:rFonts w:eastAsia="Times New Roman" w:cs="Calibri"/>
          <w:sz w:val="28"/>
          <w:szCs w:val="28"/>
        </w:rPr>
        <w:t xml:space="preserve">” for at Commencement  </w:t>
      </w:r>
    </w:p>
    <w:p w14:paraId="5F3E8436"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 xml:space="preserve">        </w:t>
      </w:r>
      <w:r w:rsidRPr="00490F24">
        <w:rPr>
          <w:rFonts w:eastAsia="Times New Roman" w:cs="Calibri"/>
          <w:sz w:val="28"/>
          <w:szCs w:val="28"/>
        </w:rPr>
        <w:tab/>
        <w:t>Service on the selection committee for Chancellor’s Professors</w:t>
      </w:r>
    </w:p>
    <w:p w14:paraId="7C63000D"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7D05FD43"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2020-21</w:t>
      </w:r>
      <w:r w:rsidRPr="00490F24">
        <w:rPr>
          <w:rFonts w:eastAsia="Times New Roman" w:cs="Calibri"/>
          <w:sz w:val="28"/>
          <w:szCs w:val="28"/>
        </w:rPr>
        <w:tab/>
        <w:t>Academic Affairs Committee</w:t>
      </w:r>
    </w:p>
    <w:p w14:paraId="69D1EDFF"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Advisor, Equal Justice Works</w:t>
      </w:r>
    </w:p>
    <w:p w14:paraId="35A436D0"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Service on the selection committee for Chancellor’s Professors</w:t>
      </w:r>
    </w:p>
    <w:p w14:paraId="77D7A7F8" w14:textId="77777777" w:rsidR="00490F24" w:rsidRPr="00490F24" w:rsidRDefault="00490F24" w:rsidP="00490F24">
      <w:pPr>
        <w:widowControl w:val="0"/>
        <w:tabs>
          <w:tab w:val="left" w:pos="-1080"/>
          <w:tab w:val="left" w:pos="-720"/>
          <w:tab w:val="left" w:pos="0"/>
          <w:tab w:val="left" w:pos="540"/>
          <w:tab w:val="left" w:pos="1260"/>
          <w:tab w:val="left" w:pos="2160"/>
          <w:tab w:val="left" w:pos="2520"/>
        </w:tabs>
        <w:autoSpaceDE w:val="0"/>
        <w:autoSpaceDN w:val="0"/>
        <w:adjustRightInd w:val="0"/>
        <w:spacing w:after="0" w:line="240" w:lineRule="auto"/>
        <w:rPr>
          <w:rFonts w:eastAsia="Times New Roman" w:cs="Calibri"/>
          <w:b/>
          <w:bCs/>
          <w:sz w:val="28"/>
          <w:szCs w:val="28"/>
        </w:rPr>
      </w:pPr>
    </w:p>
    <w:p w14:paraId="2753D034" w14:textId="77777777" w:rsidR="00490F24" w:rsidRPr="00490F24" w:rsidRDefault="00490F24" w:rsidP="00490F24">
      <w:pPr>
        <w:keepNext/>
        <w:keepLines/>
        <w:widowControl w:val="0"/>
        <w:tabs>
          <w:tab w:val="left" w:pos="-1080"/>
          <w:tab w:val="left" w:pos="-720"/>
          <w:tab w:val="left" w:pos="0"/>
          <w:tab w:val="left" w:pos="540"/>
          <w:tab w:val="left" w:pos="1080"/>
          <w:tab w:val="left" w:pos="2160"/>
          <w:tab w:val="left" w:pos="2520"/>
        </w:tabs>
        <w:autoSpaceDE w:val="0"/>
        <w:autoSpaceDN w:val="0"/>
        <w:adjustRightInd w:val="0"/>
        <w:spacing w:after="0" w:line="240" w:lineRule="auto"/>
        <w:rPr>
          <w:rFonts w:eastAsia="Times New Roman" w:cs="Calibri"/>
          <w:b/>
          <w:bCs/>
          <w:sz w:val="28"/>
          <w:szCs w:val="28"/>
        </w:rPr>
      </w:pPr>
      <w:r w:rsidRPr="00490F24">
        <w:rPr>
          <w:rFonts w:eastAsia="Times New Roman" w:cs="Calibri"/>
          <w:sz w:val="28"/>
          <w:szCs w:val="28"/>
        </w:rPr>
        <w:t>2019-20</w:t>
      </w:r>
      <w:r w:rsidRPr="00490F24">
        <w:rPr>
          <w:rFonts w:eastAsia="Times New Roman" w:cs="Calibri"/>
          <w:sz w:val="28"/>
          <w:szCs w:val="28"/>
        </w:rPr>
        <w:tab/>
        <w:t>Chair, Search Committee for Lawrence A. Jegen III Chair in Tax Law</w:t>
      </w:r>
    </w:p>
    <w:p w14:paraId="55671F26" w14:textId="77777777" w:rsidR="00490F24" w:rsidRPr="00490F24" w:rsidRDefault="00490F24" w:rsidP="00490F24">
      <w:pPr>
        <w:keepNext/>
        <w:keepLines/>
        <w:widowControl w:val="0"/>
        <w:tabs>
          <w:tab w:val="left" w:pos="-1080"/>
          <w:tab w:val="left" w:pos="-720"/>
          <w:tab w:val="left" w:pos="0"/>
          <w:tab w:val="left" w:pos="540"/>
          <w:tab w:val="left" w:pos="1080"/>
          <w:tab w:val="left" w:pos="2160"/>
          <w:tab w:val="left" w:pos="2520"/>
        </w:tabs>
        <w:autoSpaceDE w:val="0"/>
        <w:autoSpaceDN w:val="0"/>
        <w:adjustRightInd w:val="0"/>
        <w:spacing w:after="0" w:line="240" w:lineRule="auto"/>
        <w:rPr>
          <w:rFonts w:eastAsia="Times New Roman" w:cs="Calibri"/>
          <w:b/>
          <w:bCs/>
          <w:sz w:val="28"/>
          <w:szCs w:val="28"/>
        </w:rPr>
      </w:pPr>
      <w:r w:rsidRPr="00490F24">
        <w:rPr>
          <w:rFonts w:eastAsia="Times New Roman" w:cs="Calibri"/>
          <w:b/>
          <w:bCs/>
          <w:sz w:val="28"/>
          <w:szCs w:val="28"/>
        </w:rPr>
        <w:tab/>
        <w:t xml:space="preserve">        </w:t>
      </w:r>
      <w:r w:rsidRPr="00490F24">
        <w:rPr>
          <w:rFonts w:eastAsia="Times New Roman" w:cs="Calibri"/>
          <w:b/>
          <w:bCs/>
          <w:sz w:val="28"/>
          <w:szCs w:val="28"/>
        </w:rPr>
        <w:tab/>
      </w:r>
      <w:r w:rsidRPr="00490F24">
        <w:rPr>
          <w:rFonts w:eastAsia="Times New Roman" w:cs="Calibri"/>
          <w:sz w:val="28"/>
          <w:szCs w:val="28"/>
        </w:rPr>
        <w:t>Faculty Advisory, Equal Justice Works</w:t>
      </w:r>
    </w:p>
    <w:p w14:paraId="26AA20EF" w14:textId="7000B64A" w:rsidR="00490F24" w:rsidRPr="0092644C" w:rsidRDefault="00490F24" w:rsidP="00490F24">
      <w:pPr>
        <w:keepNext/>
        <w:keepLines/>
        <w:widowControl w:val="0"/>
        <w:tabs>
          <w:tab w:val="left" w:pos="-1080"/>
          <w:tab w:val="left" w:pos="-720"/>
          <w:tab w:val="left" w:pos="0"/>
          <w:tab w:val="left" w:pos="540"/>
          <w:tab w:val="left" w:pos="108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b/>
          <w:bCs/>
          <w:sz w:val="28"/>
          <w:szCs w:val="28"/>
        </w:rPr>
        <w:tab/>
        <w:t xml:space="preserve">        </w:t>
      </w:r>
      <w:r w:rsidRPr="00490F24">
        <w:rPr>
          <w:rFonts w:eastAsia="Times New Roman" w:cs="Calibri"/>
          <w:b/>
          <w:bCs/>
          <w:sz w:val="28"/>
          <w:szCs w:val="28"/>
        </w:rPr>
        <w:tab/>
      </w:r>
      <w:r w:rsidRPr="00490F24">
        <w:rPr>
          <w:rFonts w:eastAsia="Times New Roman" w:cs="Calibri"/>
          <w:sz w:val="28"/>
          <w:szCs w:val="28"/>
        </w:rPr>
        <w:t>Appointed by the IUPUI Chancellor to serve on the selection committee for</w:t>
      </w:r>
      <w:r w:rsidR="0092644C">
        <w:rPr>
          <w:rFonts w:eastAsia="Times New Roman" w:cs="Calibri"/>
          <w:sz w:val="28"/>
          <w:szCs w:val="28"/>
        </w:rPr>
        <w:t xml:space="preserve"> </w:t>
      </w:r>
      <w:r w:rsidRPr="00490F24">
        <w:rPr>
          <w:rFonts w:eastAsia="Times New Roman" w:cs="Calibri"/>
          <w:sz w:val="28"/>
          <w:szCs w:val="28"/>
        </w:rPr>
        <w:t>Chancellor’s Professors</w:t>
      </w:r>
    </w:p>
    <w:p w14:paraId="67BE2DF7" w14:textId="77777777" w:rsidR="00490F24" w:rsidRDefault="00490F24" w:rsidP="00490F24">
      <w:pPr>
        <w:keepNext/>
        <w:keepLines/>
        <w:widowControl w:val="0"/>
        <w:tabs>
          <w:tab w:val="left" w:pos="-1080"/>
          <w:tab w:val="left" w:pos="-720"/>
          <w:tab w:val="left" w:pos="0"/>
          <w:tab w:val="left" w:pos="540"/>
          <w:tab w:val="left" w:pos="1080"/>
          <w:tab w:val="left" w:pos="2160"/>
          <w:tab w:val="left" w:pos="2520"/>
        </w:tabs>
        <w:autoSpaceDE w:val="0"/>
        <w:autoSpaceDN w:val="0"/>
        <w:adjustRightInd w:val="0"/>
        <w:spacing w:after="0" w:line="240" w:lineRule="auto"/>
        <w:rPr>
          <w:rFonts w:eastAsia="Times New Roman" w:cs="Calibri"/>
          <w:sz w:val="28"/>
          <w:szCs w:val="28"/>
        </w:rPr>
      </w:pPr>
      <w:r w:rsidRPr="00490F24">
        <w:rPr>
          <w:rFonts w:eastAsia="Times New Roman" w:cs="Calibri"/>
          <w:b/>
          <w:bCs/>
          <w:sz w:val="28"/>
          <w:szCs w:val="28"/>
        </w:rPr>
        <w:tab/>
        <w:t xml:space="preserve">        </w:t>
      </w:r>
      <w:r w:rsidRPr="00490F24">
        <w:rPr>
          <w:rFonts w:eastAsia="Times New Roman" w:cs="Calibri"/>
          <w:b/>
          <w:bCs/>
          <w:sz w:val="28"/>
          <w:szCs w:val="28"/>
        </w:rPr>
        <w:tab/>
      </w:r>
      <w:r w:rsidRPr="00490F24">
        <w:rPr>
          <w:rFonts w:eastAsia="Times New Roman" w:cs="Calibri"/>
          <w:sz w:val="28"/>
          <w:szCs w:val="28"/>
        </w:rPr>
        <w:t>Selected by J.D. students to be a “</w:t>
      </w:r>
      <w:proofErr w:type="spellStart"/>
      <w:r w:rsidRPr="00490F24">
        <w:rPr>
          <w:rFonts w:eastAsia="Times New Roman" w:cs="Calibri"/>
          <w:sz w:val="28"/>
          <w:szCs w:val="28"/>
        </w:rPr>
        <w:t>hooder</w:t>
      </w:r>
      <w:proofErr w:type="spellEnd"/>
      <w:r w:rsidRPr="00490F24">
        <w:rPr>
          <w:rFonts w:eastAsia="Times New Roman" w:cs="Calibri"/>
          <w:sz w:val="28"/>
          <w:szCs w:val="28"/>
        </w:rPr>
        <w:t>” at Commencement</w:t>
      </w:r>
      <w:r w:rsidRPr="00490F24">
        <w:rPr>
          <w:rFonts w:eastAsia="Times New Roman" w:cs="Calibri"/>
          <w:b/>
          <w:bCs/>
          <w:sz w:val="28"/>
          <w:szCs w:val="28"/>
        </w:rPr>
        <w:t xml:space="preserve"> </w:t>
      </w:r>
      <w:r w:rsidRPr="00490F24">
        <w:rPr>
          <w:rFonts w:eastAsia="Times New Roman" w:cs="Calibri"/>
          <w:sz w:val="28"/>
          <w:szCs w:val="28"/>
        </w:rPr>
        <w:t>(This is a Sabbatical year.)</w:t>
      </w:r>
    </w:p>
    <w:p w14:paraId="44B79AE1" w14:textId="77777777" w:rsidR="0092644C" w:rsidRPr="00490F24" w:rsidRDefault="0092644C" w:rsidP="00490F24">
      <w:pPr>
        <w:keepNext/>
        <w:keepLines/>
        <w:widowControl w:val="0"/>
        <w:tabs>
          <w:tab w:val="left" w:pos="-1080"/>
          <w:tab w:val="left" w:pos="-720"/>
          <w:tab w:val="left" w:pos="0"/>
          <w:tab w:val="left" w:pos="540"/>
          <w:tab w:val="left" w:pos="1080"/>
          <w:tab w:val="left" w:pos="2160"/>
          <w:tab w:val="left" w:pos="2520"/>
        </w:tabs>
        <w:autoSpaceDE w:val="0"/>
        <w:autoSpaceDN w:val="0"/>
        <w:adjustRightInd w:val="0"/>
        <w:spacing w:after="0" w:line="240" w:lineRule="auto"/>
        <w:rPr>
          <w:rFonts w:eastAsia="Times New Roman" w:cs="Calibri"/>
          <w:b/>
          <w:bCs/>
          <w:sz w:val="28"/>
          <w:szCs w:val="28"/>
        </w:rPr>
      </w:pPr>
    </w:p>
    <w:p w14:paraId="05F63EF7"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2018-19</w:t>
      </w:r>
      <w:r w:rsidRPr="00490F24">
        <w:rPr>
          <w:rFonts w:eastAsia="Times New Roman" w:cs="Calibri"/>
          <w:sz w:val="28"/>
          <w:szCs w:val="28"/>
        </w:rPr>
        <w:tab/>
        <w:t>Chair, Diversity and Inclusion Committee</w:t>
      </w:r>
    </w:p>
    <w:p w14:paraId="52DA423A"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Executive Committee (elected)</w:t>
      </w:r>
    </w:p>
    <w:p w14:paraId="1A2B8343"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Advisor, Equal Justice Works</w:t>
      </w:r>
    </w:p>
    <w:p w14:paraId="3FE9D339" w14:textId="409B90FE"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Appointed by the IUPUI Chancellor to serve on the selection committee for</w:t>
      </w:r>
      <w:r w:rsidR="0092644C">
        <w:rPr>
          <w:rFonts w:eastAsia="Times New Roman" w:cs="Calibri"/>
          <w:sz w:val="28"/>
          <w:szCs w:val="28"/>
        </w:rPr>
        <w:t xml:space="preserve"> </w:t>
      </w:r>
      <w:r w:rsidRPr="00490F24">
        <w:rPr>
          <w:rFonts w:eastAsia="Times New Roman" w:cs="Calibri"/>
          <w:sz w:val="28"/>
          <w:szCs w:val="28"/>
        </w:rPr>
        <w:t>Chancellor’s Professors</w:t>
      </w:r>
    </w:p>
    <w:p w14:paraId="0858F7B2"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58230DCD"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2017-18</w:t>
      </w:r>
      <w:r w:rsidRPr="00490F24">
        <w:rPr>
          <w:rFonts w:eastAsia="Times New Roman" w:cs="Calibri"/>
          <w:sz w:val="28"/>
          <w:szCs w:val="28"/>
        </w:rPr>
        <w:tab/>
        <w:t>Executive Committee (elected)</w:t>
      </w:r>
    </w:p>
    <w:p w14:paraId="53D55CC5"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Chair, Diversity and Inclusion Committee</w:t>
      </w:r>
    </w:p>
    <w:p w14:paraId="3B54CF9A"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Engagement Task Force</w:t>
      </w:r>
    </w:p>
    <w:p w14:paraId="3FAD1F36"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Advisor, Equal Justice Works</w:t>
      </w:r>
    </w:p>
    <w:p w14:paraId="6F933368"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7D27FFFC"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2016-17</w:t>
      </w:r>
      <w:r w:rsidRPr="00490F24">
        <w:rPr>
          <w:rFonts w:eastAsia="Times New Roman" w:cs="Calibri"/>
          <w:sz w:val="28"/>
          <w:szCs w:val="28"/>
        </w:rPr>
        <w:tab/>
        <w:t>Selected by students to be a “</w:t>
      </w:r>
      <w:proofErr w:type="spellStart"/>
      <w:r w:rsidRPr="00490F24">
        <w:rPr>
          <w:rFonts w:eastAsia="Times New Roman" w:cs="Calibri"/>
          <w:sz w:val="28"/>
          <w:szCs w:val="28"/>
        </w:rPr>
        <w:t>hooder</w:t>
      </w:r>
      <w:proofErr w:type="spellEnd"/>
      <w:r w:rsidRPr="00490F24">
        <w:rPr>
          <w:rFonts w:eastAsia="Times New Roman" w:cs="Calibri"/>
          <w:sz w:val="28"/>
          <w:szCs w:val="28"/>
        </w:rPr>
        <w:t>” at Commencement</w:t>
      </w:r>
    </w:p>
    <w:p w14:paraId="02945346"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0F4B4720"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ind w:left="1080" w:hanging="1080"/>
        <w:rPr>
          <w:rFonts w:eastAsia="Times New Roman" w:cs="Calibri"/>
          <w:sz w:val="28"/>
          <w:szCs w:val="28"/>
        </w:rPr>
      </w:pPr>
      <w:r w:rsidRPr="00490F24">
        <w:rPr>
          <w:rFonts w:eastAsia="Times New Roman" w:cs="Calibri"/>
          <w:sz w:val="28"/>
          <w:szCs w:val="28"/>
        </w:rPr>
        <w:t>2014-15</w:t>
      </w:r>
      <w:r w:rsidRPr="00490F24">
        <w:rPr>
          <w:rFonts w:eastAsia="Times New Roman" w:cs="Calibri"/>
          <w:sz w:val="28"/>
          <w:szCs w:val="28"/>
        </w:rPr>
        <w:tab/>
        <w:t>Member, Shortridge (High School) Partnership Committee (Responsible for Mentoring Program)</w:t>
      </w:r>
    </w:p>
    <w:p w14:paraId="55F44DEC"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Advisor, Equal Justice Works</w:t>
      </w:r>
    </w:p>
    <w:p w14:paraId="185E4987"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74377E01"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b/>
          <w:bCs/>
          <w:sz w:val="28"/>
          <w:szCs w:val="28"/>
        </w:rPr>
      </w:pPr>
      <w:r w:rsidRPr="00490F24">
        <w:rPr>
          <w:rFonts w:eastAsia="Times New Roman" w:cs="Calibri"/>
          <w:sz w:val="28"/>
          <w:szCs w:val="28"/>
        </w:rPr>
        <w:t>2013-14</w:t>
      </w:r>
      <w:r w:rsidRPr="00490F24">
        <w:rPr>
          <w:rFonts w:eastAsia="Times New Roman" w:cs="Calibri"/>
          <w:sz w:val="28"/>
          <w:szCs w:val="28"/>
        </w:rPr>
        <w:tab/>
        <w:t>Chair, Teaching Committee</w:t>
      </w:r>
    </w:p>
    <w:p w14:paraId="0FE9F4E3"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b/>
          <w:bCs/>
          <w:sz w:val="28"/>
          <w:szCs w:val="28"/>
        </w:rPr>
      </w:pPr>
      <w:r w:rsidRPr="00490F24">
        <w:rPr>
          <w:rFonts w:eastAsia="Times New Roman" w:cs="Calibri"/>
          <w:sz w:val="28"/>
          <w:szCs w:val="28"/>
        </w:rPr>
        <w:tab/>
        <w:t>Faculty Advisor, Equal Justice Works</w:t>
      </w:r>
    </w:p>
    <w:p w14:paraId="1D645A25"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b/>
          <w:bCs/>
          <w:sz w:val="28"/>
          <w:szCs w:val="28"/>
        </w:rPr>
      </w:pPr>
      <w:r w:rsidRPr="00490F24">
        <w:rPr>
          <w:rFonts w:eastAsia="Times New Roman" w:cs="Calibri"/>
          <w:sz w:val="28"/>
          <w:szCs w:val="28"/>
        </w:rPr>
        <w:lastRenderedPageBreak/>
        <w:tab/>
        <w:t>Recipient, Faculty Leadership Award</w:t>
      </w:r>
    </w:p>
    <w:p w14:paraId="2DE30154"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637EC8D9" w14:textId="77777777" w:rsidR="0092644C"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2012</w:t>
      </w:r>
      <w:r w:rsidRPr="00490F24">
        <w:rPr>
          <w:rFonts w:eastAsia="Times New Roman" w:cs="Calibri"/>
          <w:sz w:val="28"/>
          <w:szCs w:val="28"/>
        </w:rPr>
        <w:noBreakHyphen/>
        <w:t>13</w:t>
      </w:r>
      <w:r w:rsidRPr="00490F24">
        <w:rPr>
          <w:rFonts w:eastAsia="Times New Roman" w:cs="Calibri"/>
          <w:sz w:val="28"/>
          <w:szCs w:val="28"/>
        </w:rPr>
        <w:tab/>
        <w:t xml:space="preserve">Chair, Student Affairs Committee (Revised Standards for Academic Probation and Dismissal) </w:t>
      </w:r>
    </w:p>
    <w:p w14:paraId="6FCD2498" w14:textId="5A1B46FA"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 xml:space="preserve">Faculty Advisor, Equal Justice Works </w:t>
      </w:r>
    </w:p>
    <w:p w14:paraId="2C01C95D"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5B96CF39"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2011</w:t>
      </w:r>
      <w:r w:rsidRPr="00490F24">
        <w:rPr>
          <w:rFonts w:eastAsia="Times New Roman" w:cs="Calibri"/>
          <w:sz w:val="28"/>
          <w:szCs w:val="28"/>
        </w:rPr>
        <w:noBreakHyphen/>
        <w:t xml:space="preserve">13 </w:t>
      </w:r>
      <w:r w:rsidRPr="00490F24">
        <w:rPr>
          <w:rFonts w:eastAsia="Times New Roman" w:cs="Calibri"/>
          <w:sz w:val="28"/>
          <w:szCs w:val="28"/>
        </w:rPr>
        <w:tab/>
        <w:t>Chancellor’s Professorship Selection Committee (appointed by the Chancellor)</w:t>
      </w:r>
    </w:p>
    <w:p w14:paraId="4398A0C3"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515C37A0"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2011</w:t>
      </w:r>
      <w:r w:rsidRPr="00490F24">
        <w:rPr>
          <w:rFonts w:eastAsia="Times New Roman" w:cs="Calibri"/>
          <w:sz w:val="28"/>
          <w:szCs w:val="28"/>
        </w:rPr>
        <w:noBreakHyphen/>
        <w:t>12</w:t>
      </w:r>
      <w:r w:rsidRPr="00490F24">
        <w:rPr>
          <w:rFonts w:eastAsia="Times New Roman" w:cs="Calibri"/>
          <w:sz w:val="28"/>
          <w:szCs w:val="28"/>
        </w:rPr>
        <w:tab/>
        <w:t>Faculty Recruitment Committee</w:t>
      </w:r>
    </w:p>
    <w:p w14:paraId="59CEC659"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Advisor, Equal Justice Works</w:t>
      </w:r>
    </w:p>
    <w:p w14:paraId="6C9C1A46"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3BA8D662"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2011</w:t>
      </w:r>
      <w:r w:rsidRPr="00490F24">
        <w:rPr>
          <w:rFonts w:eastAsia="Times New Roman" w:cs="Calibri"/>
          <w:sz w:val="28"/>
          <w:szCs w:val="28"/>
        </w:rPr>
        <w:noBreakHyphen/>
        <w:t>13</w:t>
      </w:r>
      <w:r w:rsidRPr="00490F24">
        <w:rPr>
          <w:rFonts w:eastAsia="Times New Roman" w:cs="Calibri"/>
          <w:sz w:val="28"/>
          <w:szCs w:val="28"/>
        </w:rPr>
        <w:tab/>
        <w:t xml:space="preserve">Chancellor’s Professorship Selection Committee (appointed by the Chancellor) </w:t>
      </w:r>
    </w:p>
    <w:p w14:paraId="57353741"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2F95A7A9"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2010</w:t>
      </w:r>
      <w:r w:rsidRPr="00490F24">
        <w:rPr>
          <w:rFonts w:eastAsia="Times New Roman" w:cs="Calibri"/>
          <w:sz w:val="28"/>
          <w:szCs w:val="28"/>
        </w:rPr>
        <w:noBreakHyphen/>
        <w:t>11</w:t>
      </w:r>
      <w:r w:rsidRPr="00490F24">
        <w:rPr>
          <w:rFonts w:eastAsia="Times New Roman" w:cs="Calibri"/>
          <w:sz w:val="28"/>
          <w:szCs w:val="28"/>
        </w:rPr>
        <w:tab/>
        <w:t>Teaching Committee</w:t>
      </w:r>
    </w:p>
    <w:p w14:paraId="1B4DB937"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Advisor, Equal Justice Works</w:t>
      </w:r>
    </w:p>
    <w:p w14:paraId="697C613F" w14:textId="245C9501" w:rsidR="00490F24" w:rsidRPr="00490F24" w:rsidRDefault="00490F24" w:rsidP="003A607B">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Elected by students to be one of four J.D. “</w:t>
      </w:r>
      <w:proofErr w:type="spellStart"/>
      <w:r w:rsidRPr="00490F24">
        <w:rPr>
          <w:rFonts w:eastAsia="Times New Roman" w:cs="Calibri"/>
          <w:sz w:val="28"/>
          <w:szCs w:val="28"/>
        </w:rPr>
        <w:t>hooders</w:t>
      </w:r>
      <w:proofErr w:type="spellEnd"/>
      <w:r w:rsidRPr="00490F24">
        <w:rPr>
          <w:rFonts w:eastAsia="Times New Roman" w:cs="Calibri"/>
          <w:sz w:val="28"/>
          <w:szCs w:val="28"/>
        </w:rPr>
        <w:t>” at</w:t>
      </w:r>
      <w:r w:rsidR="0092644C">
        <w:rPr>
          <w:rFonts w:eastAsia="Times New Roman" w:cs="Calibri"/>
          <w:sz w:val="28"/>
          <w:szCs w:val="28"/>
        </w:rPr>
        <w:t xml:space="preserve"> </w:t>
      </w:r>
      <w:r w:rsidRPr="00490F24">
        <w:rPr>
          <w:rFonts w:eastAsia="Times New Roman" w:cs="Calibri"/>
          <w:sz w:val="28"/>
          <w:szCs w:val="28"/>
        </w:rPr>
        <w:t>Commencement. (Sabbatical in</w:t>
      </w:r>
      <w:r w:rsidR="0092644C">
        <w:rPr>
          <w:rFonts w:eastAsia="Times New Roman" w:cs="Calibri"/>
          <w:sz w:val="28"/>
          <w:szCs w:val="28"/>
        </w:rPr>
        <w:t xml:space="preserve"> </w:t>
      </w:r>
      <w:r w:rsidRPr="00490F24">
        <w:rPr>
          <w:rFonts w:eastAsia="Times New Roman" w:cs="Calibri"/>
          <w:sz w:val="28"/>
          <w:szCs w:val="28"/>
        </w:rPr>
        <w:t>Spring 2011)</w:t>
      </w:r>
    </w:p>
    <w:p w14:paraId="63ABA0D3"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Trustees Teaching Award, Spring 2011</w:t>
      </w:r>
    </w:p>
    <w:p w14:paraId="4A45B0EB"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Selected as a 2011 Chancellor’s Professor</w:t>
      </w:r>
    </w:p>
    <w:p w14:paraId="6EA10148"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31BB2629"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2009</w:t>
      </w:r>
      <w:r w:rsidRPr="00490F24">
        <w:rPr>
          <w:rFonts w:eastAsia="Times New Roman" w:cs="Calibri"/>
          <w:sz w:val="28"/>
          <w:szCs w:val="28"/>
        </w:rPr>
        <w:noBreakHyphen/>
        <w:t>10</w:t>
      </w:r>
      <w:r w:rsidRPr="00490F24">
        <w:rPr>
          <w:rFonts w:eastAsia="Times New Roman" w:cs="Calibri"/>
          <w:sz w:val="28"/>
          <w:szCs w:val="28"/>
        </w:rPr>
        <w:tab/>
        <w:t>Promotion and Tenure Subcommittee</w:t>
      </w:r>
    </w:p>
    <w:p w14:paraId="73B3C83C"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 xml:space="preserve">Chair, Faculty Colloquia Committee </w:t>
      </w:r>
    </w:p>
    <w:p w14:paraId="5315A1BA"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Advisor, Equal Justice Works</w:t>
      </w:r>
    </w:p>
    <w:p w14:paraId="7FEA4731"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59BA0ED9"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2008</w:t>
      </w:r>
      <w:r w:rsidRPr="00490F24">
        <w:rPr>
          <w:rFonts w:eastAsia="Times New Roman" w:cs="Calibri"/>
          <w:sz w:val="28"/>
          <w:szCs w:val="28"/>
        </w:rPr>
        <w:noBreakHyphen/>
        <w:t>09</w:t>
      </w:r>
      <w:r w:rsidRPr="00490F24">
        <w:rPr>
          <w:rFonts w:eastAsia="Times New Roman" w:cs="Calibri"/>
          <w:sz w:val="28"/>
          <w:szCs w:val="28"/>
        </w:rPr>
        <w:tab/>
        <w:t>Faculty Recruitment Committee</w:t>
      </w:r>
    </w:p>
    <w:p w14:paraId="51D871F9"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 xml:space="preserve">Executive Committee (elected) </w:t>
      </w:r>
    </w:p>
    <w:p w14:paraId="779940CF"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Advisor, Equal Justice Works</w:t>
      </w:r>
    </w:p>
    <w:p w14:paraId="4D583FDB"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Host Committee, Equal Justice Works First Annual Public Interest Recognition Dinner</w:t>
      </w:r>
    </w:p>
    <w:p w14:paraId="4D969BBC"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Elected by students to be one of three J.D. “</w:t>
      </w:r>
      <w:proofErr w:type="spellStart"/>
      <w:r w:rsidRPr="00490F24">
        <w:rPr>
          <w:rFonts w:eastAsia="Times New Roman" w:cs="Calibri"/>
          <w:sz w:val="28"/>
          <w:szCs w:val="28"/>
        </w:rPr>
        <w:t>hooders</w:t>
      </w:r>
      <w:proofErr w:type="spellEnd"/>
      <w:r w:rsidRPr="00490F24">
        <w:rPr>
          <w:rFonts w:eastAsia="Times New Roman" w:cs="Calibri"/>
          <w:sz w:val="28"/>
          <w:szCs w:val="28"/>
        </w:rPr>
        <w:t>” at Commencement.</w:t>
      </w:r>
    </w:p>
    <w:p w14:paraId="25E159B5"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513B497F"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2007</w:t>
      </w:r>
      <w:r w:rsidRPr="00490F24">
        <w:rPr>
          <w:rFonts w:eastAsia="Times New Roman" w:cs="Calibri"/>
          <w:sz w:val="28"/>
          <w:szCs w:val="28"/>
        </w:rPr>
        <w:noBreakHyphen/>
        <w:t>08</w:t>
      </w:r>
      <w:r w:rsidRPr="00490F24">
        <w:rPr>
          <w:rFonts w:eastAsia="Times New Roman" w:cs="Calibri"/>
          <w:sz w:val="28"/>
          <w:szCs w:val="28"/>
        </w:rPr>
        <w:tab/>
        <w:t>Chair, Faculty Recruitment Committee</w:t>
      </w:r>
    </w:p>
    <w:p w14:paraId="6A7F77AF"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Advisor, Equal Justice Works</w:t>
      </w:r>
    </w:p>
    <w:p w14:paraId="371F59A7"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Recipient, Faculty Leadership Award</w:t>
      </w:r>
    </w:p>
    <w:p w14:paraId="48BF36C8"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r>
    </w:p>
    <w:p w14:paraId="6AA56BB3"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lastRenderedPageBreak/>
        <w:t>2005</w:t>
      </w:r>
      <w:r w:rsidRPr="00490F24">
        <w:rPr>
          <w:rFonts w:eastAsia="Times New Roman" w:cs="Calibri"/>
          <w:sz w:val="28"/>
          <w:szCs w:val="28"/>
        </w:rPr>
        <w:noBreakHyphen/>
        <w:t>06</w:t>
      </w:r>
      <w:r w:rsidRPr="00490F24">
        <w:rPr>
          <w:rFonts w:eastAsia="Times New Roman" w:cs="Calibri"/>
          <w:sz w:val="28"/>
          <w:szCs w:val="28"/>
        </w:rPr>
        <w:tab/>
        <w:t>Chair, Faculty Recruitment Committee</w:t>
      </w:r>
    </w:p>
    <w:p w14:paraId="67219215"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Advisor, Equal Justice Works</w:t>
      </w:r>
    </w:p>
    <w:p w14:paraId="0DEE2A97"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04E4991C"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2004</w:t>
      </w:r>
      <w:r w:rsidRPr="00490F24">
        <w:rPr>
          <w:rFonts w:eastAsia="Times New Roman" w:cs="Calibri"/>
          <w:sz w:val="28"/>
          <w:szCs w:val="28"/>
        </w:rPr>
        <w:noBreakHyphen/>
        <w:t>05</w:t>
      </w:r>
      <w:r w:rsidRPr="00490F24">
        <w:rPr>
          <w:rFonts w:eastAsia="Times New Roman" w:cs="Calibri"/>
          <w:sz w:val="28"/>
          <w:szCs w:val="28"/>
        </w:rPr>
        <w:tab/>
        <w:t>Curriculum Committee</w:t>
      </w:r>
    </w:p>
    <w:p w14:paraId="50D267C4"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Advisor, Equal Justice Works</w:t>
      </w:r>
    </w:p>
    <w:p w14:paraId="32E3A491"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622D2AC3"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2003</w:t>
      </w:r>
      <w:r w:rsidRPr="00490F24">
        <w:rPr>
          <w:rFonts w:eastAsia="Times New Roman" w:cs="Calibri"/>
          <w:sz w:val="28"/>
          <w:szCs w:val="28"/>
        </w:rPr>
        <w:noBreakHyphen/>
        <w:t>04</w:t>
      </w:r>
      <w:r w:rsidRPr="00490F24">
        <w:rPr>
          <w:rFonts w:eastAsia="Times New Roman" w:cs="Calibri"/>
          <w:sz w:val="28"/>
          <w:szCs w:val="28"/>
        </w:rPr>
        <w:tab/>
        <w:t>Executive Committee (elected)</w:t>
      </w:r>
    </w:p>
    <w:p w14:paraId="79CE5DBE"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Teaching Committee Faculty Advisor, Equal Justice Works (On Sabbatical, Fall 2003)</w:t>
      </w:r>
    </w:p>
    <w:p w14:paraId="7CEF393B"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00738C57"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2002</w:t>
      </w:r>
      <w:r w:rsidRPr="00490F24">
        <w:rPr>
          <w:rFonts w:eastAsia="Times New Roman" w:cs="Calibri"/>
          <w:sz w:val="28"/>
          <w:szCs w:val="28"/>
        </w:rPr>
        <w:noBreakHyphen/>
        <w:t>03</w:t>
      </w:r>
      <w:r w:rsidRPr="00490F24">
        <w:rPr>
          <w:rFonts w:eastAsia="Times New Roman" w:cs="Calibri"/>
          <w:sz w:val="28"/>
          <w:szCs w:val="28"/>
        </w:rPr>
        <w:tab/>
        <w:t>Executive Committee (elected)</w:t>
      </w:r>
    </w:p>
    <w:p w14:paraId="73EAB137" w14:textId="77777777" w:rsidR="001B24EB"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Chair, Teaching Committee Chair, Portrait Committee Faculty Advisor, Equal Justice Works</w:t>
      </w:r>
      <w:r w:rsidR="001B24EB">
        <w:rPr>
          <w:rFonts w:eastAsia="Times New Roman" w:cs="Calibri"/>
          <w:sz w:val="28"/>
          <w:szCs w:val="28"/>
        </w:rPr>
        <w:t xml:space="preserve"> </w:t>
      </w:r>
      <w:r w:rsidRPr="00490F24">
        <w:rPr>
          <w:rFonts w:eastAsia="Times New Roman" w:cs="Calibri"/>
          <w:sz w:val="28"/>
          <w:szCs w:val="28"/>
        </w:rPr>
        <w:t xml:space="preserve">Steering Committee, </w:t>
      </w:r>
      <w:proofErr w:type="spellStart"/>
      <w:r w:rsidRPr="00490F24">
        <w:rPr>
          <w:rFonts w:eastAsia="Times New Roman" w:cs="Calibri"/>
          <w:sz w:val="28"/>
          <w:szCs w:val="28"/>
        </w:rPr>
        <w:t>Lefstein</w:t>
      </w:r>
      <w:proofErr w:type="spellEnd"/>
      <w:r w:rsidRPr="00490F24">
        <w:rPr>
          <w:rFonts w:eastAsia="Times New Roman" w:cs="Calibri"/>
          <w:sz w:val="28"/>
          <w:szCs w:val="28"/>
        </w:rPr>
        <w:t xml:space="preserve"> Legacy Scholarship </w:t>
      </w:r>
    </w:p>
    <w:p w14:paraId="6D9E5684" w14:textId="61FB242B" w:rsidR="001B24EB" w:rsidRDefault="000301B3" w:rsidP="000301B3">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Pr>
          <w:rFonts w:eastAsia="Times New Roman" w:cs="Calibri"/>
          <w:sz w:val="28"/>
          <w:szCs w:val="28"/>
        </w:rPr>
        <w:tab/>
      </w:r>
      <w:r w:rsidR="00490F24" w:rsidRPr="00490F24">
        <w:rPr>
          <w:rFonts w:eastAsia="Times New Roman" w:cs="Calibri"/>
          <w:sz w:val="28"/>
          <w:szCs w:val="28"/>
        </w:rPr>
        <w:t>Committee Elected by students to be a J.D. “</w:t>
      </w:r>
      <w:proofErr w:type="spellStart"/>
      <w:r w:rsidR="00490F24" w:rsidRPr="00490F24">
        <w:rPr>
          <w:rFonts w:eastAsia="Times New Roman" w:cs="Calibri"/>
          <w:sz w:val="28"/>
          <w:szCs w:val="28"/>
        </w:rPr>
        <w:t>hooder</w:t>
      </w:r>
      <w:proofErr w:type="spellEnd"/>
      <w:r w:rsidR="00490F24" w:rsidRPr="00490F24">
        <w:rPr>
          <w:rFonts w:eastAsia="Times New Roman" w:cs="Calibri"/>
          <w:sz w:val="28"/>
          <w:szCs w:val="28"/>
        </w:rPr>
        <w:t>” at</w:t>
      </w:r>
      <w:r>
        <w:rPr>
          <w:rFonts w:eastAsia="Times New Roman" w:cs="Calibri"/>
          <w:sz w:val="28"/>
          <w:szCs w:val="28"/>
        </w:rPr>
        <w:t xml:space="preserve"> </w:t>
      </w:r>
      <w:r w:rsidR="00490F24" w:rsidRPr="00490F24">
        <w:rPr>
          <w:rFonts w:eastAsia="Times New Roman" w:cs="Calibri"/>
          <w:sz w:val="28"/>
          <w:szCs w:val="28"/>
        </w:rPr>
        <w:t xml:space="preserve">Commencement. </w:t>
      </w:r>
    </w:p>
    <w:p w14:paraId="226708B5" w14:textId="77777777" w:rsidR="000301B3" w:rsidRDefault="000301B3" w:rsidP="001B24EB">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662A1C4C" w14:textId="5A19949C" w:rsidR="003A607B" w:rsidRDefault="00490F24" w:rsidP="001B24EB">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2001</w:t>
      </w:r>
      <w:r w:rsidRPr="00490F24">
        <w:rPr>
          <w:rFonts w:eastAsia="Times New Roman" w:cs="Calibri"/>
          <w:sz w:val="28"/>
          <w:szCs w:val="28"/>
        </w:rPr>
        <w:noBreakHyphen/>
        <w:t>02</w:t>
      </w:r>
      <w:r w:rsidRPr="00490F24">
        <w:rPr>
          <w:rFonts w:eastAsia="Times New Roman" w:cs="Calibri"/>
          <w:sz w:val="28"/>
          <w:szCs w:val="28"/>
        </w:rPr>
        <w:tab/>
      </w:r>
    </w:p>
    <w:p w14:paraId="14A35396" w14:textId="788C7C7A" w:rsidR="00490F24" w:rsidRPr="00490F24" w:rsidRDefault="003A607B"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Pr>
          <w:rFonts w:eastAsia="Times New Roman" w:cs="Calibri"/>
          <w:sz w:val="28"/>
          <w:szCs w:val="28"/>
        </w:rPr>
        <w:tab/>
      </w:r>
      <w:r w:rsidR="00490F24" w:rsidRPr="00490F24">
        <w:rPr>
          <w:rFonts w:eastAsia="Times New Roman" w:cs="Calibri"/>
          <w:sz w:val="28"/>
          <w:szCs w:val="28"/>
        </w:rPr>
        <w:t>Faculty Appointments Committee</w:t>
      </w:r>
    </w:p>
    <w:p w14:paraId="58CA5AD0"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Dean Search Committee</w:t>
      </w:r>
    </w:p>
    <w:p w14:paraId="43E89F10" w14:textId="7701BBC4"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Chair, Faculty Speakers and Colloquium Committee Faculty Advisor, Equal Justice Works</w:t>
      </w:r>
    </w:p>
    <w:p w14:paraId="4E2B1442" w14:textId="77777777" w:rsidR="00490F24" w:rsidRPr="00490F24" w:rsidRDefault="00490F24" w:rsidP="00490F24">
      <w:pPr>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p>
    <w:p w14:paraId="65B513F2" w14:textId="77777777" w:rsidR="00490F24" w:rsidRPr="00490F24" w:rsidRDefault="00490F24" w:rsidP="00490F24">
      <w:pPr>
        <w:keepNext/>
        <w:keepLines/>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2000</w:t>
      </w:r>
      <w:r w:rsidRPr="00490F24">
        <w:rPr>
          <w:rFonts w:eastAsia="Times New Roman" w:cs="Calibri"/>
          <w:sz w:val="28"/>
          <w:szCs w:val="28"/>
        </w:rPr>
        <w:noBreakHyphen/>
        <w:t>01</w:t>
      </w:r>
      <w:r w:rsidRPr="00490F24">
        <w:rPr>
          <w:rFonts w:eastAsia="Times New Roman" w:cs="Calibri"/>
          <w:sz w:val="28"/>
          <w:szCs w:val="28"/>
        </w:rPr>
        <w:tab/>
        <w:t>Executive Committee (elected)</w:t>
      </w:r>
    </w:p>
    <w:p w14:paraId="6ECB214C" w14:textId="77777777" w:rsidR="00490F24" w:rsidRPr="00490F24" w:rsidRDefault="00490F24" w:rsidP="00490F24">
      <w:pPr>
        <w:keepNext/>
        <w:keepLines/>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Faculty Appointments Committee</w:t>
      </w:r>
    </w:p>
    <w:p w14:paraId="14F463E5" w14:textId="2EF5D80F" w:rsidR="0004432F" w:rsidRPr="003A607B" w:rsidRDefault="00490F24" w:rsidP="003A607B">
      <w:pPr>
        <w:keepNext/>
        <w:keepLines/>
        <w:widowControl w:val="0"/>
        <w:tabs>
          <w:tab w:val="left" w:pos="-1080"/>
          <w:tab w:val="left" w:pos="-720"/>
          <w:tab w:val="left" w:pos="0"/>
          <w:tab w:val="left" w:pos="1080"/>
        </w:tabs>
        <w:autoSpaceDE w:val="0"/>
        <w:autoSpaceDN w:val="0"/>
        <w:adjustRightInd w:val="0"/>
        <w:spacing w:after="0" w:line="240" w:lineRule="auto"/>
        <w:rPr>
          <w:rFonts w:eastAsia="Times New Roman" w:cs="Calibri"/>
          <w:sz w:val="28"/>
          <w:szCs w:val="28"/>
        </w:rPr>
      </w:pPr>
      <w:r w:rsidRPr="00490F24">
        <w:rPr>
          <w:rFonts w:eastAsia="Times New Roman" w:cs="Calibri"/>
          <w:sz w:val="28"/>
          <w:szCs w:val="28"/>
        </w:rPr>
        <w:tab/>
        <w:t>Chair, Faculty Speakers and Colloquium Committee Faculty Advisor, Association for Public Interest Law</w:t>
      </w:r>
    </w:p>
    <w:sectPr w:rsidR="0004432F" w:rsidRPr="003A607B" w:rsidSect="00490F24">
      <w:headerReference w:type="even" r:id="rId14"/>
      <w:headerReference w:type="default" r:id="rId15"/>
      <w:footerReference w:type="default" r:id="rId16"/>
      <w:headerReference w:type="first" r:id="rId17"/>
      <w:footerReference w:type="first" r:id="rId18"/>
      <w:pgSz w:w="12240" w:h="15840" w:code="1"/>
      <w:pgMar w:top="1440" w:right="1296" w:bottom="1296" w:left="1296"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84A6" w14:textId="77777777" w:rsidR="00B726B8" w:rsidRDefault="00B726B8">
      <w:pPr>
        <w:spacing w:after="0" w:line="240" w:lineRule="auto"/>
      </w:pPr>
      <w:r>
        <w:separator/>
      </w:r>
    </w:p>
  </w:endnote>
  <w:endnote w:type="continuationSeparator" w:id="0">
    <w:p w14:paraId="1A1C4E9B" w14:textId="77777777" w:rsidR="00B726B8" w:rsidRDefault="00B7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gLiU-ExtB">
    <w:panose1 w:val="02020500000000000000"/>
    <w:charset w:val="88"/>
    <w:family w:val="roman"/>
    <w:pitch w:val="variable"/>
    <w:sig w:usb0="8000002F" w:usb1="0A080008" w:usb2="00000010" w:usb3="00000000" w:csb0="001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Regular">
    <w:altName w:val="Times New Roman"/>
    <w:panose1 w:val="020B0604020202020204"/>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eGothic LT Light">
    <w:altName w:val="Calibri"/>
    <w:panose1 w:val="020B0604020202020204"/>
    <w:charset w:val="00"/>
    <w:family w:val="auto"/>
    <w:pitch w:val="variable"/>
    <w:sig w:usb0="80000027" w:usb1="00000000" w:usb2="00000000" w:usb3="00000000" w:csb0="00000001" w:csb1="00000000"/>
  </w:font>
  <w:font w:name="TradeGothicLT-Ligh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655458"/>
      <w:docPartObj>
        <w:docPartGallery w:val="Page Numbers (Bottom of Page)"/>
        <w:docPartUnique/>
      </w:docPartObj>
    </w:sdtPr>
    <w:sdtEndPr>
      <w:rPr>
        <w:noProof/>
      </w:rPr>
    </w:sdtEndPr>
    <w:sdtContent>
      <w:p w14:paraId="397CE916" w14:textId="77777777" w:rsidR="000301B3" w:rsidRDefault="000301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06B45B" w14:textId="77777777" w:rsidR="000301B3" w:rsidRDefault="000301B3" w:rsidP="00051B53">
    <w:pPr>
      <w:pStyle w:val="Footer"/>
      <w:tabs>
        <w:tab w:val="left" w:pos="4245"/>
      </w:tabs>
      <w:spacing w:before="300"/>
      <w:jc w:val="center"/>
      <w:rPr>
        <w:rFonts w:ascii="TradeGothic LT Light" w:hAnsi="TradeGothic LT Light" w:cs="TradeGothic LT Light"/>
        <w:sz w:val="15"/>
        <w:szCs w:val="15"/>
      </w:rPr>
    </w:pPr>
    <w:r>
      <w:rPr>
        <w:rFonts w:ascii="TradeGothic LT Light" w:hAnsi="TradeGothic LT Light" w:cs="TradeGothic LT Light"/>
        <w:sz w:val="15"/>
        <w:szCs w:val="15"/>
      </w:rPr>
      <w:t>Inlow Hall     530 W. New York St.</w:t>
    </w:r>
    <w:r>
      <w:rPr>
        <w:rFonts w:ascii="TradeGothicLT-Light" w:hAnsi="TradeGothicLT-Light" w:cs="TradeGothicLT-Light"/>
        <w:sz w:val="15"/>
        <w:szCs w:val="15"/>
      </w:rPr>
      <w:t xml:space="preserve">     </w:t>
    </w:r>
    <w:r>
      <w:rPr>
        <w:rFonts w:ascii="TradeGothic LT Light" w:hAnsi="TradeGothic LT Light" w:cs="TradeGothic LT Light"/>
        <w:sz w:val="15"/>
        <w:szCs w:val="15"/>
      </w:rPr>
      <w:t xml:space="preserve"> Indianapolis, Indiana 46202-3225     317-274-8523     http://mckinneylaw.iu.edu/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30765847" w:displacedByCustomXml="next"/>
  <w:bookmarkStart w:id="1" w:name="_Hlk30765848" w:displacedByCustomXml="next"/>
  <w:bookmarkStart w:id="2" w:name="_Hlk30766029" w:displacedByCustomXml="next"/>
  <w:sdt>
    <w:sdtPr>
      <w:id w:val="1317148077"/>
      <w:docPartObj>
        <w:docPartGallery w:val="Page Numbers (Bottom of Page)"/>
        <w:docPartUnique/>
      </w:docPartObj>
    </w:sdtPr>
    <w:sdtEndPr>
      <w:rPr>
        <w:noProof/>
      </w:rPr>
    </w:sdtEndPr>
    <w:sdtContent>
      <w:p w14:paraId="621F36E4" w14:textId="77777777" w:rsidR="000301B3" w:rsidRDefault="000301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89C043" w14:textId="77777777" w:rsidR="000301B3" w:rsidRDefault="000301B3" w:rsidP="00DE40BD">
    <w:pPr>
      <w:pStyle w:val="Footer"/>
      <w:tabs>
        <w:tab w:val="left" w:pos="4245"/>
      </w:tabs>
      <w:spacing w:before="300"/>
      <w:jc w:val="center"/>
      <w:rPr>
        <w:rFonts w:ascii="TradeGothic LT Light" w:hAnsi="TradeGothic LT Light" w:cs="TradeGothic LT Light"/>
        <w:sz w:val="15"/>
        <w:szCs w:val="15"/>
      </w:rPr>
    </w:pPr>
  </w:p>
  <w:bookmarkEnd w:id="2"/>
  <w:bookmarkEnd w:id="1"/>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EA55D" w14:textId="77777777" w:rsidR="00B726B8" w:rsidRDefault="00B726B8">
      <w:pPr>
        <w:spacing w:after="0" w:line="240" w:lineRule="auto"/>
      </w:pPr>
      <w:r>
        <w:separator/>
      </w:r>
    </w:p>
  </w:footnote>
  <w:footnote w:type="continuationSeparator" w:id="0">
    <w:p w14:paraId="1DD78D42" w14:textId="77777777" w:rsidR="00B726B8" w:rsidRDefault="00B726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DA137" w14:textId="77777777" w:rsidR="000301B3" w:rsidRDefault="00B726B8">
    <w:r>
      <w:rPr>
        <w:noProof/>
      </w:rPr>
      <w:pict w14:anchorId="53CDE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543488" o:spid="_x0000_s1025" type="#_x0000_t75" alt="LAMB_fOOTER" style="position:absolute;margin-left:-1in;margin-top:-125pt;width:611.9pt;height:791.9pt;z-index:-251658752;mso-wrap-edited:f;mso-width-percent:0;mso-height-percent:0;mso-position-horizontal-relative:margin;mso-position-vertical-relative:margin;mso-width-percent:0;mso-height-percent:0" o:allowincell="f">
          <v:imagedata r:id="rId1" o:title="LAMB_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3D8D" w14:textId="77777777" w:rsidR="000301B3" w:rsidRDefault="000301B3">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F7E9" w14:textId="77777777" w:rsidR="000301B3" w:rsidRDefault="000301B3" w:rsidP="002E718A">
    <w:pPr>
      <w:pStyle w:val="Header"/>
      <w:jc w:val="right"/>
    </w:pPr>
    <w:r>
      <w:t>April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9DC"/>
    <w:multiLevelType w:val="hybridMultilevel"/>
    <w:tmpl w:val="A7BED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A21D0"/>
    <w:multiLevelType w:val="hybridMultilevel"/>
    <w:tmpl w:val="A706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10227"/>
    <w:multiLevelType w:val="hybridMultilevel"/>
    <w:tmpl w:val="5D4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52C36"/>
    <w:multiLevelType w:val="hybridMultilevel"/>
    <w:tmpl w:val="AA6ED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66A68"/>
    <w:multiLevelType w:val="hybridMultilevel"/>
    <w:tmpl w:val="37BA4098"/>
    <w:lvl w:ilvl="0" w:tplc="BC4ADF58">
      <w:start w:val="1"/>
      <w:numFmt w:val="bullet"/>
      <w:suff w:val="space"/>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652C5A"/>
    <w:multiLevelType w:val="hybridMultilevel"/>
    <w:tmpl w:val="7E5AE91A"/>
    <w:lvl w:ilvl="0" w:tplc="B98E0858">
      <w:numFmt w:val="bullet"/>
      <w:lvlText w:val=""/>
      <w:lvlJc w:val="left"/>
      <w:pPr>
        <w:ind w:left="720" w:hanging="360"/>
      </w:pPr>
      <w:rPr>
        <w:rFonts w:ascii="Wingdings" w:eastAsia="MingLiU-ExtB" w:hAnsi="Wingdings" w:cs="MingLiU-Ext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15126"/>
    <w:multiLevelType w:val="hybridMultilevel"/>
    <w:tmpl w:val="6776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FA2A90"/>
    <w:multiLevelType w:val="hybridMultilevel"/>
    <w:tmpl w:val="112874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7C07650"/>
    <w:multiLevelType w:val="hybridMultilevel"/>
    <w:tmpl w:val="6FE8B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8247C"/>
    <w:multiLevelType w:val="hybridMultilevel"/>
    <w:tmpl w:val="715E8210"/>
    <w:lvl w:ilvl="0" w:tplc="356CBF60">
      <w:numFmt w:val="bullet"/>
      <w:lvlText w:val=""/>
      <w:lvlJc w:val="left"/>
      <w:pPr>
        <w:ind w:left="540" w:hanging="360"/>
      </w:pPr>
      <w:rPr>
        <w:rFonts w:ascii="Wingdings" w:eastAsia="MingLiU-ExtB" w:hAnsi="Wingdings" w:cs="MingLiU-ExtB"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3D385CEF"/>
    <w:multiLevelType w:val="hybridMultilevel"/>
    <w:tmpl w:val="FE40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810D0"/>
    <w:multiLevelType w:val="hybridMultilevel"/>
    <w:tmpl w:val="425A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E97B6E"/>
    <w:multiLevelType w:val="hybridMultilevel"/>
    <w:tmpl w:val="EA6A6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A357C"/>
    <w:multiLevelType w:val="hybridMultilevel"/>
    <w:tmpl w:val="2172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130812"/>
    <w:multiLevelType w:val="hybridMultilevel"/>
    <w:tmpl w:val="96A0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3E6B21"/>
    <w:multiLevelType w:val="hybridMultilevel"/>
    <w:tmpl w:val="218C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83D33"/>
    <w:multiLevelType w:val="hybridMultilevel"/>
    <w:tmpl w:val="F6F4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3502A"/>
    <w:multiLevelType w:val="hybridMultilevel"/>
    <w:tmpl w:val="4DD42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C67A8E"/>
    <w:multiLevelType w:val="hybridMultilevel"/>
    <w:tmpl w:val="FD7AF8C0"/>
    <w:lvl w:ilvl="0" w:tplc="BC4ADF5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A96375"/>
    <w:multiLevelType w:val="hybridMultilevel"/>
    <w:tmpl w:val="8C7C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94AE1"/>
    <w:multiLevelType w:val="hybridMultilevel"/>
    <w:tmpl w:val="D3C48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970756">
    <w:abstractNumId w:val="2"/>
  </w:num>
  <w:num w:numId="2" w16cid:durableId="340157222">
    <w:abstractNumId w:val="5"/>
  </w:num>
  <w:num w:numId="3" w16cid:durableId="656417709">
    <w:abstractNumId w:val="9"/>
  </w:num>
  <w:num w:numId="4" w16cid:durableId="276640928">
    <w:abstractNumId w:val="12"/>
  </w:num>
  <w:num w:numId="5" w16cid:durableId="1580476574">
    <w:abstractNumId w:val="19"/>
  </w:num>
  <w:num w:numId="6" w16cid:durableId="1980501746">
    <w:abstractNumId w:val="3"/>
  </w:num>
  <w:num w:numId="7" w16cid:durableId="667178335">
    <w:abstractNumId w:val="11"/>
  </w:num>
  <w:num w:numId="8" w16cid:durableId="523784773">
    <w:abstractNumId w:val="17"/>
  </w:num>
  <w:num w:numId="9" w16cid:durableId="834078422">
    <w:abstractNumId w:val="1"/>
  </w:num>
  <w:num w:numId="10" w16cid:durableId="1901087497">
    <w:abstractNumId w:val="10"/>
  </w:num>
  <w:num w:numId="11" w16cid:durableId="302077229">
    <w:abstractNumId w:val="20"/>
  </w:num>
  <w:num w:numId="12" w16cid:durableId="1042049372">
    <w:abstractNumId w:val="8"/>
  </w:num>
  <w:num w:numId="13" w16cid:durableId="251085509">
    <w:abstractNumId w:val="13"/>
  </w:num>
  <w:num w:numId="14" w16cid:durableId="1134254906">
    <w:abstractNumId w:val="6"/>
  </w:num>
  <w:num w:numId="15" w16cid:durableId="1009991065">
    <w:abstractNumId w:val="16"/>
  </w:num>
  <w:num w:numId="16" w16cid:durableId="1693261837">
    <w:abstractNumId w:val="14"/>
  </w:num>
  <w:num w:numId="17" w16cid:durableId="1846437830">
    <w:abstractNumId w:val="4"/>
  </w:num>
  <w:num w:numId="18" w16cid:durableId="1845435969">
    <w:abstractNumId w:val="18"/>
  </w:num>
  <w:num w:numId="19" w16cid:durableId="857431344">
    <w:abstractNumId w:val="15"/>
  </w:num>
  <w:num w:numId="20" w16cid:durableId="1962150369">
    <w:abstractNumId w:val="7"/>
  </w:num>
  <w:num w:numId="21" w16cid:durableId="1139499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24"/>
    <w:rsid w:val="000301B3"/>
    <w:rsid w:val="0004432F"/>
    <w:rsid w:val="00120474"/>
    <w:rsid w:val="001B24EB"/>
    <w:rsid w:val="003A607B"/>
    <w:rsid w:val="00490F24"/>
    <w:rsid w:val="00622641"/>
    <w:rsid w:val="008D08C3"/>
    <w:rsid w:val="008E7718"/>
    <w:rsid w:val="0092644C"/>
    <w:rsid w:val="00B726B8"/>
    <w:rsid w:val="00D4787E"/>
    <w:rsid w:val="00DD4F3F"/>
    <w:rsid w:val="00F15FBA"/>
    <w:rsid w:val="00FD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6344A"/>
  <w15:chartTrackingRefBased/>
  <w15:docId w15:val="{2B206209-72B6-432E-BB35-0F02432E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F2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90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0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0F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0F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0F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0F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0F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0F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0F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0F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0F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0F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0F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0F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0F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0F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0F24"/>
    <w:rPr>
      <w:rFonts w:eastAsiaTheme="majorEastAsia" w:cstheme="majorBidi"/>
      <w:color w:val="272727" w:themeColor="text1" w:themeTint="D8"/>
    </w:rPr>
  </w:style>
  <w:style w:type="paragraph" w:styleId="Title">
    <w:name w:val="Title"/>
    <w:basedOn w:val="Normal"/>
    <w:next w:val="Normal"/>
    <w:link w:val="TitleChar"/>
    <w:uiPriority w:val="10"/>
    <w:qFormat/>
    <w:rsid w:val="00490F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0F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0F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0F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0F24"/>
    <w:pPr>
      <w:spacing w:before="160"/>
      <w:jc w:val="center"/>
    </w:pPr>
    <w:rPr>
      <w:i/>
      <w:iCs/>
      <w:color w:val="404040" w:themeColor="text1" w:themeTint="BF"/>
    </w:rPr>
  </w:style>
  <w:style w:type="character" w:customStyle="1" w:styleId="QuoteChar">
    <w:name w:val="Quote Char"/>
    <w:basedOn w:val="DefaultParagraphFont"/>
    <w:link w:val="Quote"/>
    <w:uiPriority w:val="29"/>
    <w:rsid w:val="00490F24"/>
    <w:rPr>
      <w:i/>
      <w:iCs/>
      <w:color w:val="404040" w:themeColor="text1" w:themeTint="BF"/>
    </w:rPr>
  </w:style>
  <w:style w:type="paragraph" w:styleId="ListParagraph">
    <w:name w:val="List Paragraph"/>
    <w:basedOn w:val="Normal"/>
    <w:uiPriority w:val="34"/>
    <w:qFormat/>
    <w:rsid w:val="00490F24"/>
    <w:pPr>
      <w:ind w:left="720"/>
      <w:contextualSpacing/>
    </w:pPr>
  </w:style>
  <w:style w:type="character" w:styleId="IntenseEmphasis">
    <w:name w:val="Intense Emphasis"/>
    <w:basedOn w:val="DefaultParagraphFont"/>
    <w:uiPriority w:val="21"/>
    <w:qFormat/>
    <w:rsid w:val="00490F24"/>
    <w:rPr>
      <w:i/>
      <w:iCs/>
      <w:color w:val="0F4761" w:themeColor="accent1" w:themeShade="BF"/>
    </w:rPr>
  </w:style>
  <w:style w:type="paragraph" w:styleId="IntenseQuote">
    <w:name w:val="Intense Quote"/>
    <w:basedOn w:val="Normal"/>
    <w:next w:val="Normal"/>
    <w:link w:val="IntenseQuoteChar"/>
    <w:uiPriority w:val="30"/>
    <w:qFormat/>
    <w:rsid w:val="00490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0F24"/>
    <w:rPr>
      <w:i/>
      <w:iCs/>
      <w:color w:val="0F4761" w:themeColor="accent1" w:themeShade="BF"/>
    </w:rPr>
  </w:style>
  <w:style w:type="character" w:styleId="IntenseReference">
    <w:name w:val="Intense Reference"/>
    <w:basedOn w:val="DefaultParagraphFont"/>
    <w:uiPriority w:val="32"/>
    <w:qFormat/>
    <w:rsid w:val="00490F24"/>
    <w:rPr>
      <w:b/>
      <w:bCs/>
      <w:smallCaps/>
      <w:color w:val="0F4761" w:themeColor="accent1" w:themeShade="BF"/>
      <w:spacing w:val="5"/>
    </w:rPr>
  </w:style>
  <w:style w:type="paragraph" w:styleId="Footer">
    <w:name w:val="footer"/>
    <w:basedOn w:val="Normal"/>
    <w:link w:val="FooterChar"/>
    <w:uiPriority w:val="99"/>
    <w:unhideWhenUsed/>
    <w:rsid w:val="00490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0F24"/>
    <w:rPr>
      <w:kern w:val="0"/>
      <w:sz w:val="22"/>
      <w:szCs w:val="22"/>
      <w14:ligatures w14:val="none"/>
    </w:rPr>
  </w:style>
  <w:style w:type="paragraph" w:styleId="Header">
    <w:name w:val="header"/>
    <w:basedOn w:val="Normal"/>
    <w:link w:val="HeaderChar"/>
    <w:uiPriority w:val="99"/>
    <w:unhideWhenUsed/>
    <w:rsid w:val="00490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0F24"/>
    <w:rPr>
      <w:kern w:val="0"/>
      <w:sz w:val="22"/>
      <w:szCs w:val="22"/>
      <w14:ligatures w14:val="none"/>
    </w:rPr>
  </w:style>
  <w:style w:type="paragraph" w:styleId="Revision">
    <w:name w:val="Revision"/>
    <w:hidden/>
    <w:uiPriority w:val="99"/>
    <w:semiHidden/>
    <w:rsid w:val="00490F24"/>
    <w:pPr>
      <w:spacing w:after="0" w:line="240" w:lineRule="auto"/>
    </w:pPr>
    <w:rPr>
      <w:kern w:val="0"/>
      <w:sz w:val="22"/>
      <w:szCs w:val="22"/>
      <w14:ligatures w14:val="none"/>
    </w:rPr>
  </w:style>
  <w:style w:type="paragraph" w:customStyle="1" w:styleId="BasicParagraph">
    <w:name w:val="[Basic Paragraph]"/>
    <w:basedOn w:val="Normal"/>
    <w:uiPriority w:val="99"/>
    <w:rsid w:val="00490F24"/>
    <w:pPr>
      <w:autoSpaceDE w:val="0"/>
      <w:autoSpaceDN w:val="0"/>
      <w:adjustRightInd w:val="0"/>
      <w:spacing w:after="0" w:line="288" w:lineRule="auto"/>
      <w:textAlignment w:val="center"/>
    </w:pPr>
    <w:rPr>
      <w:rFonts w:ascii="Times Regular" w:hAnsi="Times Regular" w:cs="Times Regular"/>
      <w:color w:val="000000"/>
      <w:sz w:val="24"/>
      <w:szCs w:val="24"/>
    </w:rPr>
  </w:style>
  <w:style w:type="paragraph" w:styleId="BalloonText">
    <w:name w:val="Balloon Text"/>
    <w:basedOn w:val="Normal"/>
    <w:link w:val="BalloonTextChar"/>
    <w:uiPriority w:val="99"/>
    <w:semiHidden/>
    <w:unhideWhenUsed/>
    <w:rsid w:val="00490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F24"/>
    <w:rPr>
      <w:rFonts w:ascii="Segoe UI" w:hAnsi="Segoe UI" w:cs="Segoe UI"/>
      <w:kern w:val="0"/>
      <w:sz w:val="18"/>
      <w:szCs w:val="18"/>
      <w14:ligatures w14:val="none"/>
    </w:rPr>
  </w:style>
  <w:style w:type="character" w:styleId="Hyperlink">
    <w:name w:val="Hyperlink"/>
    <w:basedOn w:val="DefaultParagraphFont"/>
    <w:uiPriority w:val="99"/>
    <w:unhideWhenUsed/>
    <w:rsid w:val="00490F24"/>
    <w:rPr>
      <w:color w:val="0563C1"/>
      <w:u w:val="single"/>
    </w:rPr>
  </w:style>
  <w:style w:type="character" w:styleId="UnresolvedMention">
    <w:name w:val="Unresolved Mention"/>
    <w:basedOn w:val="DefaultParagraphFont"/>
    <w:uiPriority w:val="99"/>
    <w:semiHidden/>
    <w:unhideWhenUsed/>
    <w:rsid w:val="00490F24"/>
    <w:rPr>
      <w:color w:val="605E5C"/>
      <w:shd w:val="clear" w:color="auto" w:fill="E1DFDD"/>
    </w:rPr>
  </w:style>
  <w:style w:type="numbering" w:customStyle="1" w:styleId="NoList1">
    <w:name w:val="No List1"/>
    <w:next w:val="NoList"/>
    <w:uiPriority w:val="99"/>
    <w:semiHidden/>
    <w:unhideWhenUsed/>
    <w:rsid w:val="00490F24"/>
  </w:style>
  <w:style w:type="character" w:styleId="FootnoteReference">
    <w:name w:val="footnote reference"/>
    <w:uiPriority w:val="99"/>
    <w:rsid w:val="00490F24"/>
  </w:style>
  <w:style w:type="character" w:customStyle="1" w:styleId="Hypertext">
    <w:name w:val="Hypertext"/>
    <w:uiPriority w:val="99"/>
    <w:rsid w:val="00490F24"/>
    <w:rPr>
      <w:color w:val="0000FF"/>
      <w:u w:val="single"/>
    </w:rPr>
  </w:style>
  <w:style w:type="paragraph" w:customStyle="1" w:styleId="ListParagraph1">
    <w:name w:val="List Paragraph1"/>
    <w:basedOn w:val="Normal"/>
    <w:next w:val="ListParagraph"/>
    <w:uiPriority w:val="34"/>
    <w:qFormat/>
    <w:rsid w:val="00490F24"/>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customStyle="1" w:styleId="FollowedHyperlink1">
    <w:name w:val="FollowedHyperlink1"/>
    <w:basedOn w:val="DefaultParagraphFont"/>
    <w:uiPriority w:val="99"/>
    <w:semiHidden/>
    <w:unhideWhenUsed/>
    <w:rsid w:val="00490F24"/>
    <w:rPr>
      <w:color w:val="954F72"/>
      <w:u w:val="single"/>
    </w:rPr>
  </w:style>
  <w:style w:type="character" w:styleId="FollowedHyperlink">
    <w:name w:val="FollowedHyperlink"/>
    <w:basedOn w:val="DefaultParagraphFont"/>
    <w:uiPriority w:val="99"/>
    <w:semiHidden/>
    <w:unhideWhenUsed/>
    <w:rsid w:val="00490F24"/>
    <w:rPr>
      <w:color w:val="96607D" w:themeColor="followedHyperlink"/>
      <w:u w:val="single"/>
    </w:rPr>
  </w:style>
  <w:style w:type="character" w:styleId="CommentReference">
    <w:name w:val="annotation reference"/>
    <w:basedOn w:val="DefaultParagraphFont"/>
    <w:uiPriority w:val="99"/>
    <w:semiHidden/>
    <w:unhideWhenUsed/>
    <w:rsid w:val="00490F24"/>
    <w:rPr>
      <w:sz w:val="16"/>
      <w:szCs w:val="16"/>
    </w:rPr>
  </w:style>
  <w:style w:type="paragraph" w:styleId="CommentText">
    <w:name w:val="annotation text"/>
    <w:basedOn w:val="Normal"/>
    <w:link w:val="CommentTextChar"/>
    <w:uiPriority w:val="99"/>
    <w:unhideWhenUsed/>
    <w:rsid w:val="00490F24"/>
    <w:pPr>
      <w:spacing w:line="240" w:lineRule="auto"/>
    </w:pPr>
    <w:rPr>
      <w:sz w:val="20"/>
      <w:szCs w:val="20"/>
    </w:rPr>
  </w:style>
  <w:style w:type="character" w:customStyle="1" w:styleId="CommentTextChar">
    <w:name w:val="Comment Text Char"/>
    <w:basedOn w:val="DefaultParagraphFont"/>
    <w:link w:val="CommentText"/>
    <w:uiPriority w:val="99"/>
    <w:rsid w:val="00490F2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90F24"/>
    <w:rPr>
      <w:b/>
      <w:bCs/>
    </w:rPr>
  </w:style>
  <w:style w:type="character" w:customStyle="1" w:styleId="CommentSubjectChar">
    <w:name w:val="Comment Subject Char"/>
    <w:basedOn w:val="CommentTextChar"/>
    <w:link w:val="CommentSubject"/>
    <w:uiPriority w:val="99"/>
    <w:semiHidden/>
    <w:rsid w:val="00490F2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cc/36hSWaY" TargetMode="External"/><Relationship Id="rId13" Type="http://schemas.openxmlformats.org/officeDocument/2006/relationships/hyperlink" Target="https://soros.org/baltimore.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onta.cc/2OUnvh8" TargetMode="External"/><Relationship Id="rId12" Type="http://schemas.openxmlformats.org/officeDocument/2006/relationships/hyperlink" Target="http://www.nlada.org/Civil/Civil_Library/document_search?batch_size%3Aint=20&amp;all_searchable_text=roisma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lpronline.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ndianalawreview.com/2020/12/13/indiana-landlord-tenant-law-an-important-step-forward-in-theory-needs-to-be-made-in-real-practi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ta.cc/2Ktj7n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39</Pages>
  <Words>8827</Words>
  <Characters>50315</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Applegate, Kris</dc:creator>
  <cp:keywords/>
  <dc:description/>
  <cp:lastModifiedBy>Bell, Andrew</cp:lastModifiedBy>
  <cp:revision>3</cp:revision>
  <dcterms:created xsi:type="dcterms:W3CDTF">2025-05-07T15:36:00Z</dcterms:created>
  <dcterms:modified xsi:type="dcterms:W3CDTF">2025-05-12T13:50:00Z</dcterms:modified>
</cp:coreProperties>
</file>