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74037" w14:textId="77777777" w:rsidR="003D7710" w:rsidRDefault="003D7710" w:rsidP="003D7710">
      <w:pPr>
        <w:pStyle w:val="CM5"/>
        <w:spacing w:after="285"/>
        <w:rPr>
          <w:color w:val="000000"/>
          <w:sz w:val="36"/>
          <w:szCs w:val="36"/>
        </w:rPr>
      </w:pPr>
      <w:r>
        <w:rPr>
          <w:b/>
          <w:bCs/>
          <w:color w:val="000000"/>
          <w:sz w:val="36"/>
          <w:szCs w:val="36"/>
        </w:rPr>
        <w:t xml:space="preserve">Part III: State Bar Filing </w:t>
      </w:r>
    </w:p>
    <w:p w14:paraId="0C976396" w14:textId="77777777" w:rsidR="003D7710" w:rsidRPr="00787C32" w:rsidRDefault="003D7710" w:rsidP="00D03E97">
      <w:pPr>
        <w:pStyle w:val="CM5"/>
        <w:spacing w:after="237" w:line="276" w:lineRule="atLeast"/>
        <w:ind w:left="360" w:firstLine="360"/>
        <w:rPr>
          <w:color w:val="000000"/>
        </w:rPr>
      </w:pPr>
      <w:r w:rsidRPr="00787C32">
        <w:rPr>
          <w:b/>
          <w:bCs/>
          <w:color w:val="000000"/>
        </w:rPr>
        <w:t xml:space="preserve">A. Bar Examination in Other States </w:t>
      </w:r>
    </w:p>
    <w:p w14:paraId="7962EE4C" w14:textId="0909575C" w:rsidR="00F21B18" w:rsidRDefault="003D7710" w:rsidP="00D03E97">
      <w:pPr>
        <w:pStyle w:val="CM5"/>
        <w:spacing w:after="285" w:line="276" w:lineRule="atLeast"/>
        <w:ind w:left="720" w:right="200"/>
      </w:pPr>
      <w:r>
        <w:rPr>
          <w:color w:val="000000"/>
          <w:sz w:val="23"/>
          <w:szCs w:val="23"/>
        </w:rPr>
        <w:t>Students who intend to take the bar examination in another state should familiarize themselves early in law school with the requirements and procedures for admission to the bar of that state. Additional information and a directory of state bar administrators</w:t>
      </w:r>
      <w:r w:rsidR="00B52643">
        <w:rPr>
          <w:color w:val="000000"/>
          <w:sz w:val="23"/>
          <w:szCs w:val="23"/>
        </w:rPr>
        <w:t xml:space="preserve"> is available </w:t>
      </w:r>
      <w:hyperlink r:id="rId7" w:history="1">
        <w:r w:rsidR="00B52643" w:rsidRPr="009C3CE1">
          <w:rPr>
            <w:rStyle w:val="Hyperlink"/>
            <w:sz w:val="23"/>
            <w:szCs w:val="23"/>
          </w:rPr>
          <w:t>here</w:t>
        </w:r>
      </w:hyperlink>
      <w:r w:rsidR="00967999">
        <w:rPr>
          <w:color w:val="000000"/>
          <w:sz w:val="23"/>
          <w:szCs w:val="23"/>
        </w:rPr>
        <w:t xml:space="preserve">:  </w:t>
      </w:r>
      <w:hyperlink r:id="rId8" w:history="1">
        <w:r w:rsidR="00967999" w:rsidRPr="001244ED">
          <w:rPr>
            <w:rStyle w:val="Hyperlink"/>
            <w:sz w:val="23"/>
            <w:szCs w:val="23"/>
          </w:rPr>
          <w:t>https://www.ncbex.org/jurisdictions</w:t>
        </w:r>
      </w:hyperlink>
      <w:r w:rsidR="00967999">
        <w:rPr>
          <w:color w:val="000000"/>
          <w:sz w:val="23"/>
          <w:szCs w:val="23"/>
        </w:rPr>
        <w:t xml:space="preserve"> </w:t>
      </w:r>
      <w:r>
        <w:rPr>
          <w:color w:val="000000"/>
          <w:sz w:val="23"/>
          <w:szCs w:val="23"/>
        </w:rPr>
        <w:t xml:space="preserve">. </w:t>
      </w:r>
    </w:p>
    <w:p w14:paraId="7C047CC3" w14:textId="27E2D0BA" w:rsidR="00F21B18" w:rsidRPr="00787C32" w:rsidRDefault="00F21B18" w:rsidP="00F21B18">
      <w:pPr>
        <w:pStyle w:val="Default"/>
        <w:rPr>
          <w:b/>
          <w:bCs/>
        </w:rPr>
      </w:pPr>
      <w:r>
        <w:tab/>
      </w:r>
      <w:r w:rsidRPr="00787C32">
        <w:rPr>
          <w:b/>
          <w:bCs/>
        </w:rPr>
        <w:t>B. Score Transfers</w:t>
      </w:r>
    </w:p>
    <w:p w14:paraId="53334138" w14:textId="77777777" w:rsidR="00F21B18" w:rsidRPr="00DB7BF2" w:rsidRDefault="00F21B18" w:rsidP="00F21B18">
      <w:pPr>
        <w:pStyle w:val="Default"/>
      </w:pPr>
    </w:p>
    <w:p w14:paraId="7059EF43" w14:textId="77777777" w:rsidR="00F21B18" w:rsidRPr="00DB7BF2" w:rsidRDefault="00F21B18" w:rsidP="00F21B18">
      <w:pPr>
        <w:pStyle w:val="Default"/>
      </w:pPr>
      <w:r w:rsidRPr="00DB7BF2">
        <w:tab/>
        <w:t xml:space="preserve">Students may transfer their score to another Uniform Bar Exam or NextGen Bar Exam state provided the score achieved is accepted in the state. For more information on score transfers, please visit </w:t>
      </w:r>
      <w:hyperlink r:id="rId9" w:history="1">
        <w:r w:rsidRPr="00DB7BF2">
          <w:rPr>
            <w:rStyle w:val="Hyperlink"/>
          </w:rPr>
          <w:t>https://www.ncbex.org/score-services/ube-score-services</w:t>
        </w:r>
      </w:hyperlink>
      <w:r w:rsidRPr="00DB7BF2">
        <w:t xml:space="preserve">. </w:t>
      </w:r>
    </w:p>
    <w:p w14:paraId="5E26D25F" w14:textId="453CC916" w:rsidR="00F21B18" w:rsidRDefault="00F21B18" w:rsidP="00F21B18">
      <w:pPr>
        <w:pStyle w:val="Default"/>
      </w:pPr>
    </w:p>
    <w:p w14:paraId="071B619D" w14:textId="77777777" w:rsidR="00F21B18" w:rsidRPr="00D03E97" w:rsidRDefault="00F21B18" w:rsidP="00D03E97">
      <w:pPr>
        <w:pStyle w:val="Default"/>
      </w:pPr>
    </w:p>
    <w:p w14:paraId="355B7B97" w14:textId="67491419" w:rsidR="003D7710" w:rsidRPr="00787C32" w:rsidRDefault="00787C32" w:rsidP="003D7710">
      <w:pPr>
        <w:pStyle w:val="CM5"/>
        <w:spacing w:after="285" w:line="276" w:lineRule="atLeast"/>
        <w:ind w:left="360"/>
        <w:rPr>
          <w:color w:val="000000"/>
        </w:rPr>
      </w:pPr>
      <w:r w:rsidRPr="00787C32">
        <w:rPr>
          <w:b/>
          <w:bCs/>
          <w:color w:val="000000"/>
        </w:rPr>
        <w:t xml:space="preserve">     </w:t>
      </w:r>
      <w:r w:rsidR="00057C40" w:rsidRPr="00787C32">
        <w:rPr>
          <w:b/>
          <w:bCs/>
          <w:color w:val="000000"/>
        </w:rPr>
        <w:t>C</w:t>
      </w:r>
      <w:r w:rsidR="003D7710" w:rsidRPr="00787C32">
        <w:rPr>
          <w:b/>
          <w:bCs/>
          <w:color w:val="000000"/>
        </w:rPr>
        <w:t xml:space="preserve">. Indiana Bar Examinations </w:t>
      </w:r>
    </w:p>
    <w:p w14:paraId="701C9413" w14:textId="313F59B6" w:rsidR="003D7710" w:rsidRDefault="003D7710" w:rsidP="00D71E1E">
      <w:pPr>
        <w:pStyle w:val="Default"/>
        <w:spacing w:line="276" w:lineRule="atLeast"/>
        <w:ind w:left="720" w:right="135"/>
        <w:rPr>
          <w:sz w:val="23"/>
          <w:szCs w:val="23"/>
        </w:rPr>
      </w:pPr>
      <w:r>
        <w:rPr>
          <w:sz w:val="23"/>
          <w:szCs w:val="23"/>
        </w:rPr>
        <w:t>Admission and Discipline Rule 17 of the Indiana Supreme Court requires</w:t>
      </w:r>
      <w:r w:rsidR="00EB093D">
        <w:rPr>
          <w:sz w:val="23"/>
          <w:szCs w:val="23"/>
        </w:rPr>
        <w:t xml:space="preserve"> bar</w:t>
      </w:r>
      <w:r w:rsidR="00EF6078">
        <w:rPr>
          <w:sz w:val="23"/>
          <w:szCs w:val="23"/>
        </w:rPr>
        <w:t xml:space="preserve"> applicants</w:t>
      </w:r>
      <w:r>
        <w:rPr>
          <w:sz w:val="23"/>
          <w:szCs w:val="23"/>
        </w:rPr>
        <w:t xml:space="preserve"> </w:t>
      </w:r>
      <w:r w:rsidR="00EB093D">
        <w:rPr>
          <w:sz w:val="23"/>
          <w:szCs w:val="23"/>
        </w:rPr>
        <w:t xml:space="preserve">in </w:t>
      </w:r>
      <w:r>
        <w:rPr>
          <w:sz w:val="23"/>
          <w:szCs w:val="23"/>
        </w:rPr>
        <w:t xml:space="preserve">Indiana to pass two separate </w:t>
      </w:r>
      <w:proofErr w:type="gramStart"/>
      <w:r>
        <w:rPr>
          <w:sz w:val="23"/>
          <w:szCs w:val="23"/>
        </w:rPr>
        <w:t xml:space="preserve">examinations </w:t>
      </w:r>
      <w:r w:rsidR="00D71E1E">
        <w:rPr>
          <w:sz w:val="23"/>
          <w:szCs w:val="23"/>
        </w:rPr>
        <w:t>:</w:t>
      </w:r>
      <w:proofErr w:type="gramEnd"/>
    </w:p>
    <w:p w14:paraId="6E22C1E8" w14:textId="77777777" w:rsidR="0023487D" w:rsidRDefault="0023487D" w:rsidP="00D03E97">
      <w:pPr>
        <w:pStyle w:val="Default"/>
        <w:spacing w:line="276" w:lineRule="atLeast"/>
        <w:ind w:left="720" w:right="135"/>
        <w:rPr>
          <w:sz w:val="23"/>
          <w:szCs w:val="23"/>
        </w:rPr>
      </w:pPr>
    </w:p>
    <w:p w14:paraId="136982BC" w14:textId="77777777" w:rsidR="003D7710" w:rsidRDefault="003D7710" w:rsidP="003D7710">
      <w:pPr>
        <w:pStyle w:val="CM5"/>
        <w:spacing w:after="285" w:line="278" w:lineRule="atLeast"/>
        <w:ind w:left="1080"/>
        <w:rPr>
          <w:color w:val="000000"/>
          <w:sz w:val="23"/>
          <w:szCs w:val="23"/>
        </w:rPr>
      </w:pPr>
      <w:r>
        <w:rPr>
          <w:color w:val="000000"/>
          <w:sz w:val="23"/>
          <w:szCs w:val="23"/>
        </w:rPr>
        <w:t xml:space="preserve">1. </w:t>
      </w:r>
      <w:r w:rsidRPr="00C636F5">
        <w:rPr>
          <w:color w:val="000000"/>
          <w:sz w:val="23"/>
          <w:szCs w:val="23"/>
        </w:rPr>
        <w:t>Professional Responsibility Examination</w:t>
      </w:r>
      <w:r>
        <w:rPr>
          <w:b/>
          <w:bCs/>
          <w:color w:val="000000"/>
          <w:sz w:val="23"/>
          <w:szCs w:val="23"/>
        </w:rPr>
        <w:t xml:space="preserve"> </w:t>
      </w:r>
    </w:p>
    <w:p w14:paraId="51C91414" w14:textId="5BD6C51E" w:rsidR="003D7710" w:rsidRDefault="00110B5B" w:rsidP="003D7710">
      <w:pPr>
        <w:pStyle w:val="CM5"/>
        <w:spacing w:after="285" w:line="278" w:lineRule="atLeast"/>
        <w:ind w:left="1440" w:right="127"/>
        <w:rPr>
          <w:color w:val="000000"/>
          <w:sz w:val="23"/>
          <w:szCs w:val="23"/>
        </w:rPr>
      </w:pPr>
      <w:r w:rsidRPr="00DF5E07">
        <w:t>Admission and Discipline Rule 17 requires that before admission to the Indiana Bar every applicant must take and pass, with a scaled score of eighty (80), the Multistate Professional Responsibility Examination (MPRE) within two (2) years before or after the applicant successfully takes the Indiana bar examination.</w:t>
      </w:r>
      <w:r>
        <w:rPr>
          <w:color w:val="000000"/>
          <w:sz w:val="23"/>
          <w:szCs w:val="23"/>
        </w:rPr>
        <w:t xml:space="preserve">  The </w:t>
      </w:r>
      <w:r w:rsidR="003D7710">
        <w:rPr>
          <w:color w:val="000000"/>
          <w:sz w:val="23"/>
          <w:szCs w:val="23"/>
        </w:rPr>
        <w:t xml:space="preserve">MPRE is given three times a year. The Professional Responsibility course, which is required for graduation, covers issues of professional responsibility and legal ethics. </w:t>
      </w:r>
      <w:r>
        <w:rPr>
          <w:color w:val="000000"/>
          <w:sz w:val="23"/>
          <w:szCs w:val="23"/>
        </w:rPr>
        <w:t xml:space="preserve">The MPRE score is valid for two years. </w:t>
      </w:r>
      <w:r w:rsidR="007734D1">
        <w:rPr>
          <w:color w:val="000000"/>
          <w:sz w:val="23"/>
          <w:szCs w:val="23"/>
        </w:rPr>
        <w:t xml:space="preserve">More information about the MPRE is available here: </w:t>
      </w:r>
      <w:hyperlink r:id="rId10" w:history="1">
        <w:r w:rsidR="009007DA" w:rsidRPr="001244ED">
          <w:rPr>
            <w:rStyle w:val="Hyperlink"/>
            <w:sz w:val="23"/>
            <w:szCs w:val="23"/>
          </w:rPr>
          <w:t>https://www.ncbex.org/exams/mpre</w:t>
        </w:r>
      </w:hyperlink>
      <w:r w:rsidR="009007DA">
        <w:rPr>
          <w:color w:val="000000"/>
          <w:sz w:val="23"/>
          <w:szCs w:val="23"/>
        </w:rPr>
        <w:t xml:space="preserve"> .</w:t>
      </w:r>
      <w:r w:rsidR="003D7710">
        <w:rPr>
          <w:color w:val="000000"/>
          <w:sz w:val="23"/>
          <w:szCs w:val="23"/>
        </w:rPr>
        <w:t xml:space="preserve"> </w:t>
      </w:r>
    </w:p>
    <w:p w14:paraId="2A141C6F" w14:textId="77777777" w:rsidR="003D7710" w:rsidRDefault="003D7710" w:rsidP="003D7710">
      <w:pPr>
        <w:pStyle w:val="CM5"/>
        <w:spacing w:after="285" w:line="278" w:lineRule="atLeast"/>
        <w:ind w:left="1080"/>
        <w:rPr>
          <w:b/>
          <w:bCs/>
          <w:color w:val="000000"/>
          <w:sz w:val="23"/>
          <w:szCs w:val="23"/>
        </w:rPr>
      </w:pPr>
      <w:r>
        <w:rPr>
          <w:color w:val="000000"/>
          <w:sz w:val="23"/>
          <w:szCs w:val="23"/>
        </w:rPr>
        <w:t xml:space="preserve">2. </w:t>
      </w:r>
      <w:r w:rsidRPr="00C636F5">
        <w:rPr>
          <w:color w:val="000000"/>
          <w:sz w:val="23"/>
          <w:szCs w:val="23"/>
        </w:rPr>
        <w:t>Indiana Bar Examination</w:t>
      </w:r>
      <w:r>
        <w:rPr>
          <w:b/>
          <w:bCs/>
          <w:color w:val="000000"/>
          <w:sz w:val="23"/>
          <w:szCs w:val="23"/>
        </w:rPr>
        <w:t xml:space="preserve"> </w:t>
      </w:r>
    </w:p>
    <w:p w14:paraId="2A0D99BE" w14:textId="2D65C8A1" w:rsidR="006B24CA" w:rsidRDefault="00D33FC3" w:rsidP="00D03E97">
      <w:pPr>
        <w:pStyle w:val="Default"/>
        <w:ind w:left="360" w:firstLine="720"/>
        <w:rPr>
          <w:sz w:val="23"/>
          <w:szCs w:val="23"/>
        </w:rPr>
      </w:pPr>
      <w:r>
        <w:rPr>
          <w:sz w:val="23"/>
          <w:szCs w:val="23"/>
        </w:rPr>
        <w:t>a</w:t>
      </w:r>
      <w:r w:rsidR="006A0C93">
        <w:rPr>
          <w:sz w:val="23"/>
          <w:szCs w:val="23"/>
        </w:rPr>
        <w:t xml:space="preserve">. </w:t>
      </w:r>
      <w:r w:rsidR="006A0C93" w:rsidRPr="00C636F5">
        <w:rPr>
          <w:sz w:val="23"/>
          <w:szCs w:val="23"/>
          <w:u w:val="single"/>
        </w:rPr>
        <w:t>Uniform Bar Exam</w:t>
      </w:r>
      <w:r w:rsidR="006A0C93">
        <w:rPr>
          <w:sz w:val="23"/>
          <w:szCs w:val="23"/>
        </w:rPr>
        <w:t xml:space="preserve"> - </w:t>
      </w:r>
      <w:r w:rsidR="006B24CA">
        <w:rPr>
          <w:sz w:val="23"/>
          <w:szCs w:val="23"/>
        </w:rPr>
        <w:t>For students who plan to take the Indiana Bar Exam before July 2028:</w:t>
      </w:r>
    </w:p>
    <w:p w14:paraId="6D4620CE" w14:textId="5954F81F" w:rsidR="00230AD4" w:rsidRDefault="00230AD4" w:rsidP="006B24CA">
      <w:pPr>
        <w:pStyle w:val="Default"/>
        <w:rPr>
          <w:sz w:val="23"/>
          <w:szCs w:val="23"/>
        </w:rPr>
      </w:pPr>
      <w:r>
        <w:rPr>
          <w:sz w:val="23"/>
          <w:szCs w:val="23"/>
        </w:rPr>
        <w:tab/>
      </w:r>
      <w:r>
        <w:rPr>
          <w:sz w:val="23"/>
          <w:szCs w:val="23"/>
        </w:rPr>
        <w:tab/>
        <w:t>Indiana is a Uniform Bar Exam state</w:t>
      </w:r>
      <w:r w:rsidR="00846C73">
        <w:rPr>
          <w:sz w:val="23"/>
          <w:szCs w:val="23"/>
        </w:rPr>
        <w:t xml:space="preserve">.  The bar exam is given twice a year </w:t>
      </w:r>
      <w:r w:rsidR="00DC140E">
        <w:rPr>
          <w:sz w:val="23"/>
          <w:szCs w:val="23"/>
        </w:rPr>
        <w:t xml:space="preserve">–in February and July. </w:t>
      </w:r>
      <w:r w:rsidR="00BC6BB7">
        <w:rPr>
          <w:sz w:val="23"/>
          <w:szCs w:val="23"/>
        </w:rPr>
        <w:t>The</w:t>
      </w:r>
      <w:r w:rsidR="00F8729F">
        <w:rPr>
          <w:sz w:val="23"/>
          <w:szCs w:val="23"/>
        </w:rPr>
        <w:t xml:space="preserve"> Uniform</w:t>
      </w:r>
      <w:r w:rsidR="00BC6BB7">
        <w:rPr>
          <w:sz w:val="23"/>
          <w:szCs w:val="23"/>
        </w:rPr>
        <w:t xml:space="preserve"> </w:t>
      </w:r>
      <w:r w:rsidR="00F8729F">
        <w:rPr>
          <w:sz w:val="23"/>
          <w:szCs w:val="23"/>
        </w:rPr>
        <w:t>B</w:t>
      </w:r>
      <w:r w:rsidR="00BC6BB7">
        <w:rPr>
          <w:sz w:val="23"/>
          <w:szCs w:val="23"/>
        </w:rPr>
        <w:t xml:space="preserve">ar </w:t>
      </w:r>
      <w:r w:rsidR="00F8729F">
        <w:rPr>
          <w:sz w:val="23"/>
          <w:szCs w:val="23"/>
        </w:rPr>
        <w:t>E</w:t>
      </w:r>
      <w:r w:rsidR="00BC6BB7">
        <w:rPr>
          <w:sz w:val="23"/>
          <w:szCs w:val="23"/>
        </w:rPr>
        <w:t>xam is made up of these parts:</w:t>
      </w:r>
    </w:p>
    <w:p w14:paraId="49976C94" w14:textId="0429E15F" w:rsidR="00B47D01" w:rsidRDefault="00B47D01" w:rsidP="00B47D01">
      <w:pPr>
        <w:pStyle w:val="Default"/>
        <w:numPr>
          <w:ilvl w:val="0"/>
          <w:numId w:val="34"/>
        </w:numPr>
        <w:rPr>
          <w:sz w:val="23"/>
          <w:szCs w:val="23"/>
        </w:rPr>
      </w:pPr>
      <w:r>
        <w:rPr>
          <w:sz w:val="23"/>
          <w:szCs w:val="23"/>
        </w:rPr>
        <w:t xml:space="preserve">The Multistate Bar Exam </w:t>
      </w:r>
      <w:r w:rsidR="00394902">
        <w:rPr>
          <w:sz w:val="23"/>
          <w:szCs w:val="23"/>
        </w:rPr>
        <w:t>(50%)</w:t>
      </w:r>
      <w:r w:rsidR="008F4A1F">
        <w:rPr>
          <w:sz w:val="23"/>
          <w:szCs w:val="23"/>
        </w:rPr>
        <w:t xml:space="preserve"> </w:t>
      </w:r>
      <w:r>
        <w:rPr>
          <w:sz w:val="23"/>
          <w:szCs w:val="23"/>
        </w:rPr>
        <w:t xml:space="preserve">– 200 </w:t>
      </w:r>
      <w:r w:rsidR="00C636F5">
        <w:rPr>
          <w:sz w:val="23"/>
          <w:szCs w:val="23"/>
        </w:rPr>
        <w:t>multiple-choice</w:t>
      </w:r>
      <w:r>
        <w:rPr>
          <w:sz w:val="23"/>
          <w:szCs w:val="23"/>
        </w:rPr>
        <w:t xml:space="preserve"> questions</w:t>
      </w:r>
      <w:r w:rsidR="00394902">
        <w:rPr>
          <w:sz w:val="23"/>
          <w:szCs w:val="23"/>
        </w:rPr>
        <w:t xml:space="preserve"> </w:t>
      </w:r>
    </w:p>
    <w:p w14:paraId="327062B5" w14:textId="05DD7768" w:rsidR="00B47D01" w:rsidRDefault="00B47D01" w:rsidP="00B47D01">
      <w:pPr>
        <w:pStyle w:val="Default"/>
        <w:numPr>
          <w:ilvl w:val="0"/>
          <w:numId w:val="34"/>
        </w:numPr>
        <w:rPr>
          <w:sz w:val="23"/>
          <w:szCs w:val="23"/>
        </w:rPr>
      </w:pPr>
      <w:r>
        <w:rPr>
          <w:sz w:val="23"/>
          <w:szCs w:val="23"/>
        </w:rPr>
        <w:t xml:space="preserve">The Multistate Essay Exam </w:t>
      </w:r>
      <w:r w:rsidR="00394902">
        <w:rPr>
          <w:sz w:val="23"/>
          <w:szCs w:val="23"/>
        </w:rPr>
        <w:t>(30%</w:t>
      </w:r>
      <w:r w:rsidR="008F4A1F">
        <w:rPr>
          <w:sz w:val="23"/>
          <w:szCs w:val="23"/>
        </w:rPr>
        <w:t xml:space="preserve">) </w:t>
      </w:r>
      <w:r>
        <w:rPr>
          <w:sz w:val="23"/>
          <w:szCs w:val="23"/>
        </w:rPr>
        <w:t>– six essay questions</w:t>
      </w:r>
    </w:p>
    <w:p w14:paraId="74558763" w14:textId="6E1C50C5" w:rsidR="00B47D01" w:rsidRPr="00D03E97" w:rsidRDefault="00B47D01" w:rsidP="00B47D01">
      <w:pPr>
        <w:pStyle w:val="Default"/>
        <w:numPr>
          <w:ilvl w:val="0"/>
          <w:numId w:val="34"/>
        </w:numPr>
        <w:rPr>
          <w:sz w:val="23"/>
          <w:szCs w:val="23"/>
        </w:rPr>
      </w:pPr>
      <w:r>
        <w:rPr>
          <w:sz w:val="23"/>
          <w:szCs w:val="23"/>
        </w:rPr>
        <w:t xml:space="preserve">The </w:t>
      </w:r>
      <w:r>
        <w:t>Multistate Performance Test</w:t>
      </w:r>
      <w:r w:rsidR="008F4A1F">
        <w:t xml:space="preserve"> (20%)</w:t>
      </w:r>
      <w:r>
        <w:t xml:space="preserve"> – 2 separate performance tasks </w:t>
      </w:r>
      <w:r w:rsidR="00F7503B">
        <w:t>using  simulated case files to produce a written work product demonstrating lawyering skills</w:t>
      </w:r>
    </w:p>
    <w:p w14:paraId="7C2BA683" w14:textId="77777777" w:rsidR="00592B13" w:rsidRDefault="00592B13" w:rsidP="00592B13">
      <w:pPr>
        <w:pStyle w:val="Default"/>
        <w:rPr>
          <w:sz w:val="23"/>
          <w:szCs w:val="23"/>
        </w:rPr>
      </w:pPr>
    </w:p>
    <w:p w14:paraId="05686347" w14:textId="77777777" w:rsidR="00592B13" w:rsidRDefault="00592B13" w:rsidP="00592B13">
      <w:pPr>
        <w:pStyle w:val="Default"/>
        <w:rPr>
          <w:sz w:val="23"/>
          <w:szCs w:val="23"/>
        </w:rPr>
      </w:pPr>
    </w:p>
    <w:p w14:paraId="30879576" w14:textId="77777777" w:rsidR="00BC6BB7" w:rsidRDefault="00BC6BB7" w:rsidP="006B24CA">
      <w:pPr>
        <w:pStyle w:val="Default"/>
        <w:rPr>
          <w:sz w:val="23"/>
          <w:szCs w:val="23"/>
        </w:rPr>
      </w:pPr>
    </w:p>
    <w:p w14:paraId="6AB2F340" w14:textId="77777777" w:rsidR="00F8729F" w:rsidRDefault="00F8729F" w:rsidP="00F8729F">
      <w:pPr>
        <w:rPr>
          <w:vanish/>
        </w:rPr>
      </w:pPr>
    </w:p>
    <w:tbl>
      <w:tblPr>
        <w:tblW w:w="9825" w:type="dxa"/>
        <w:tblCellSpacing w:w="15" w:type="dxa"/>
        <w:tblCellMar>
          <w:top w:w="15" w:type="dxa"/>
          <w:left w:w="15" w:type="dxa"/>
          <w:bottom w:w="15" w:type="dxa"/>
          <w:right w:w="15" w:type="dxa"/>
        </w:tblCellMar>
        <w:tblLook w:val="04A0" w:firstRow="1" w:lastRow="0" w:firstColumn="1" w:lastColumn="0" w:noHBand="0" w:noVBand="1"/>
      </w:tblPr>
      <w:tblGrid>
        <w:gridCol w:w="4640"/>
        <w:gridCol w:w="5185"/>
      </w:tblGrid>
      <w:tr w:rsidR="00EF6078" w14:paraId="2DA5616A" w14:textId="77777777" w:rsidTr="00F8729F">
        <w:trPr>
          <w:tblCellSpacing w:w="15" w:type="dxa"/>
        </w:trPr>
        <w:tc>
          <w:tcPr>
            <w:tcW w:w="4635" w:type="dxa"/>
            <w:vAlign w:val="center"/>
            <w:hideMark/>
          </w:tcPr>
          <w:p w14:paraId="6E2AD828" w14:textId="0A23074D" w:rsidR="00F8729F" w:rsidRDefault="00F8729F">
            <w:pPr>
              <w:pStyle w:val="NormalWeb"/>
            </w:pPr>
            <w:r>
              <w:rPr>
                <w:rStyle w:val="Strong"/>
                <w:u w:val="single"/>
              </w:rPr>
              <w:t>M</w:t>
            </w:r>
            <w:r w:rsidR="00592B13">
              <w:rPr>
                <w:rStyle w:val="Strong"/>
                <w:u w:val="single"/>
              </w:rPr>
              <w:t xml:space="preserve">ultistate Bar Exam </w:t>
            </w:r>
            <w:r>
              <w:rPr>
                <w:rStyle w:val="Strong"/>
                <w:u w:val="single"/>
              </w:rPr>
              <w:t>Subjects</w:t>
            </w:r>
          </w:p>
          <w:p w14:paraId="7CB364AC" w14:textId="77777777" w:rsidR="00F8729F" w:rsidRDefault="00F8729F">
            <w:pPr>
              <w:pStyle w:val="NormalWeb"/>
            </w:pPr>
            <w:r>
              <w:t>· Contracts</w:t>
            </w:r>
          </w:p>
          <w:p w14:paraId="092A1B4A" w14:textId="77777777" w:rsidR="00F8729F" w:rsidRDefault="00F8729F">
            <w:pPr>
              <w:pStyle w:val="NormalWeb"/>
            </w:pPr>
            <w:r>
              <w:t>· Constitutional Law</w:t>
            </w:r>
          </w:p>
          <w:p w14:paraId="2F65A2A7" w14:textId="65CB108E" w:rsidR="00F8729F" w:rsidRDefault="00F8729F">
            <w:pPr>
              <w:pStyle w:val="NormalWeb"/>
            </w:pPr>
            <w:r>
              <w:t>· </w:t>
            </w:r>
            <w:r w:rsidR="003E2405">
              <w:t xml:space="preserve">Criminal Law and </w:t>
            </w:r>
            <w:r>
              <w:t>Procedure</w:t>
            </w:r>
          </w:p>
          <w:p w14:paraId="691DA00E" w14:textId="77777777" w:rsidR="00F8729F" w:rsidRDefault="00F8729F">
            <w:pPr>
              <w:pStyle w:val="NormalWeb"/>
            </w:pPr>
            <w:r>
              <w:t>· Evidence</w:t>
            </w:r>
          </w:p>
          <w:p w14:paraId="30922C8D" w14:textId="77777777" w:rsidR="00F8729F" w:rsidRDefault="00F8729F">
            <w:pPr>
              <w:pStyle w:val="NormalWeb"/>
            </w:pPr>
            <w:r>
              <w:t>· Real Property</w:t>
            </w:r>
          </w:p>
          <w:p w14:paraId="72C3F38A" w14:textId="77777777" w:rsidR="00F8729F" w:rsidRDefault="00F8729F">
            <w:pPr>
              <w:pStyle w:val="NormalWeb"/>
            </w:pPr>
            <w:r>
              <w:t>· Torts</w:t>
            </w:r>
          </w:p>
          <w:p w14:paraId="6262D890" w14:textId="77777777" w:rsidR="00F8729F" w:rsidRDefault="00F8729F">
            <w:pPr>
              <w:pStyle w:val="NormalWeb"/>
            </w:pPr>
            <w:r>
              <w:t>· Civil Procedure</w:t>
            </w:r>
          </w:p>
        </w:tc>
        <w:tc>
          <w:tcPr>
            <w:tcW w:w="5190" w:type="dxa"/>
            <w:vAlign w:val="center"/>
            <w:hideMark/>
          </w:tcPr>
          <w:p w14:paraId="051AE7A7" w14:textId="069F5392" w:rsidR="00F8729F" w:rsidRDefault="00F8729F">
            <w:pPr>
              <w:pStyle w:val="NormalWeb"/>
            </w:pPr>
            <w:r>
              <w:rPr>
                <w:rStyle w:val="Strong"/>
                <w:u w:val="single"/>
              </w:rPr>
              <w:t>M</w:t>
            </w:r>
            <w:r w:rsidR="00592B13">
              <w:rPr>
                <w:rStyle w:val="Strong"/>
                <w:u w:val="single"/>
              </w:rPr>
              <w:t xml:space="preserve">ultistate </w:t>
            </w:r>
            <w:r>
              <w:rPr>
                <w:rStyle w:val="Strong"/>
                <w:u w:val="single"/>
              </w:rPr>
              <w:t>E</w:t>
            </w:r>
            <w:r w:rsidR="00592B13">
              <w:rPr>
                <w:rStyle w:val="Strong"/>
                <w:u w:val="single"/>
              </w:rPr>
              <w:t xml:space="preserve">ssay </w:t>
            </w:r>
            <w:r>
              <w:rPr>
                <w:rStyle w:val="Strong"/>
                <w:u w:val="single"/>
              </w:rPr>
              <w:t>E</w:t>
            </w:r>
            <w:r w:rsidR="00592B13">
              <w:rPr>
                <w:rStyle w:val="Strong"/>
                <w:u w:val="single"/>
              </w:rPr>
              <w:t>xam</w:t>
            </w:r>
            <w:r>
              <w:rPr>
                <w:rStyle w:val="Strong"/>
                <w:u w:val="single"/>
              </w:rPr>
              <w:t xml:space="preserve"> Subjects</w:t>
            </w:r>
          </w:p>
          <w:p w14:paraId="7435B540" w14:textId="77777777" w:rsidR="00F8729F" w:rsidRDefault="00F8729F">
            <w:pPr>
              <w:pStyle w:val="NormalWeb"/>
            </w:pPr>
            <w:r>
              <w:t>· Business Associations</w:t>
            </w:r>
          </w:p>
          <w:p w14:paraId="4B77524F" w14:textId="77777777" w:rsidR="00F8729F" w:rsidRDefault="00F8729F">
            <w:pPr>
              <w:pStyle w:val="NormalWeb"/>
            </w:pPr>
            <w:r>
              <w:t>· Conflict of Laws</w:t>
            </w:r>
          </w:p>
          <w:p w14:paraId="3B9D767E" w14:textId="77777777" w:rsidR="00F8729F" w:rsidRDefault="00F8729F">
            <w:pPr>
              <w:pStyle w:val="NormalWeb"/>
            </w:pPr>
            <w:r>
              <w:t>· Family Law</w:t>
            </w:r>
          </w:p>
          <w:p w14:paraId="22D798CA" w14:textId="77777777" w:rsidR="00F8729F" w:rsidRDefault="00F8729F">
            <w:pPr>
              <w:pStyle w:val="NormalWeb"/>
            </w:pPr>
            <w:r>
              <w:t>· UCC Art. 9 (Secured)</w:t>
            </w:r>
          </w:p>
          <w:p w14:paraId="440D4F21" w14:textId="6AAFEF44" w:rsidR="00F8729F" w:rsidRDefault="00F8729F">
            <w:pPr>
              <w:pStyle w:val="NormalWeb"/>
            </w:pPr>
            <w:r>
              <w:t>· Trusts and Estates</w:t>
            </w:r>
            <w:r w:rsidR="00964072">
              <w:t xml:space="preserve"> </w:t>
            </w:r>
            <w:r w:rsidR="007E7B01">
              <w:t xml:space="preserve">– </w:t>
            </w:r>
            <w:r w:rsidR="002817BB">
              <w:t xml:space="preserve">will no longer be tested on the MEE beginning in </w:t>
            </w:r>
            <w:r w:rsidR="007E7B01">
              <w:t>July 2026</w:t>
            </w:r>
          </w:p>
          <w:p w14:paraId="4DA18558" w14:textId="77777777" w:rsidR="00F8729F" w:rsidRDefault="00F8729F">
            <w:pPr>
              <w:pStyle w:val="NormalWeb"/>
            </w:pPr>
            <w:r>
              <w:t>· Plus all MBE subjects</w:t>
            </w:r>
          </w:p>
        </w:tc>
      </w:tr>
    </w:tbl>
    <w:p w14:paraId="24263749" w14:textId="77777777" w:rsidR="00BC6BB7" w:rsidRPr="00D03E97" w:rsidRDefault="00BC6BB7" w:rsidP="00D03E97">
      <w:pPr>
        <w:pStyle w:val="Default"/>
      </w:pPr>
    </w:p>
    <w:p w14:paraId="2DE20E05" w14:textId="7660134E" w:rsidR="006B24CA" w:rsidRDefault="006B24CA" w:rsidP="00D03E97">
      <w:pPr>
        <w:pStyle w:val="CM5"/>
        <w:spacing w:after="285" w:line="278" w:lineRule="atLeast"/>
        <w:ind w:left="1440"/>
        <w:rPr>
          <w:sz w:val="23"/>
          <w:szCs w:val="23"/>
        </w:rPr>
      </w:pPr>
    </w:p>
    <w:p w14:paraId="3EAECF2D" w14:textId="7AE26EB1" w:rsidR="006B24CA" w:rsidRDefault="00D33FC3" w:rsidP="00D03E97">
      <w:pPr>
        <w:pStyle w:val="Default"/>
        <w:ind w:firstLine="720"/>
        <w:rPr>
          <w:sz w:val="23"/>
          <w:szCs w:val="23"/>
        </w:rPr>
      </w:pPr>
      <w:r>
        <w:rPr>
          <w:sz w:val="23"/>
          <w:szCs w:val="23"/>
        </w:rPr>
        <w:t>b</w:t>
      </w:r>
      <w:r w:rsidR="006A0C93">
        <w:rPr>
          <w:sz w:val="23"/>
          <w:szCs w:val="23"/>
        </w:rPr>
        <w:t xml:space="preserve">. </w:t>
      </w:r>
      <w:r w:rsidR="006A0C93" w:rsidRPr="00C636F5">
        <w:rPr>
          <w:sz w:val="23"/>
          <w:szCs w:val="23"/>
          <w:u w:val="single"/>
        </w:rPr>
        <w:t>NextGen Bar Exam</w:t>
      </w:r>
      <w:r w:rsidR="006A0C93">
        <w:rPr>
          <w:sz w:val="23"/>
          <w:szCs w:val="23"/>
        </w:rPr>
        <w:t xml:space="preserve"> </w:t>
      </w:r>
      <w:r w:rsidR="00C636F5">
        <w:rPr>
          <w:sz w:val="23"/>
          <w:szCs w:val="23"/>
        </w:rPr>
        <w:t xml:space="preserve">- </w:t>
      </w:r>
      <w:r w:rsidR="006B24CA">
        <w:rPr>
          <w:sz w:val="23"/>
          <w:szCs w:val="23"/>
        </w:rPr>
        <w:t>For students who plan to take the Indiana Bar Exam in July 2028 or later:</w:t>
      </w:r>
    </w:p>
    <w:p w14:paraId="249113C2" w14:textId="283C8BA4" w:rsidR="00EF6078" w:rsidRDefault="00155942" w:rsidP="00EF6078">
      <w:pPr>
        <w:pStyle w:val="NormalWeb"/>
      </w:pPr>
      <w:r w:rsidRPr="00D03E97">
        <w:tab/>
        <w:t xml:space="preserve">Indiana will administer the NextGen Bar Exam </w:t>
      </w:r>
      <w:r w:rsidR="00731A96">
        <w:t xml:space="preserve">beginning </w:t>
      </w:r>
      <w:r w:rsidRPr="00D03E97">
        <w:t xml:space="preserve">in July 2028.  </w:t>
      </w:r>
      <w:r w:rsidR="00253F32" w:rsidRPr="00DB7BF2">
        <w:t xml:space="preserve">The exam will be </w:t>
      </w:r>
      <w:r w:rsidR="00253F32">
        <w:t>nine</w:t>
      </w:r>
      <w:r w:rsidR="00253F32" w:rsidRPr="00DB7BF2">
        <w:t xml:space="preserve"> hours long.  Administration of the exam will be in </w:t>
      </w:r>
      <w:r w:rsidR="00253F32">
        <w:t>three</w:t>
      </w:r>
      <w:r w:rsidR="003E2405">
        <w:t>-</w:t>
      </w:r>
      <w:r w:rsidR="00253F32" w:rsidRPr="00DB7BF2">
        <w:t xml:space="preserve">hour increments over </w:t>
      </w:r>
      <w:r w:rsidR="00253F32">
        <w:t>two</w:t>
      </w:r>
      <w:r w:rsidR="00253F32" w:rsidRPr="00DB7BF2">
        <w:t xml:space="preserve"> days.  Each </w:t>
      </w:r>
      <w:r w:rsidR="00253F32">
        <w:t>three</w:t>
      </w:r>
      <w:r w:rsidR="003E2405">
        <w:t>-</w:t>
      </w:r>
      <w:r w:rsidR="00253F32" w:rsidRPr="00DB7BF2">
        <w:t>hour increment will include questions in these areas:</w:t>
      </w:r>
    </w:p>
    <w:p w14:paraId="1050BC5C" w14:textId="49FCDC06" w:rsidR="00253F32" w:rsidRPr="00DC1F5F" w:rsidRDefault="00253F32" w:rsidP="00D03E97">
      <w:pPr>
        <w:pStyle w:val="NormalWeb"/>
        <w:numPr>
          <w:ilvl w:val="0"/>
          <w:numId w:val="37"/>
        </w:numPr>
      </w:pPr>
      <w:r w:rsidRPr="00DB7BF2">
        <w:t>Multiple Choice Questions</w:t>
      </w:r>
      <w:r>
        <w:t xml:space="preserve"> (40%)</w:t>
      </w:r>
    </w:p>
    <w:p w14:paraId="0456CE5F" w14:textId="73C6AA60" w:rsidR="00253F32" w:rsidRPr="00DC1F5F" w:rsidRDefault="00253F32" w:rsidP="00253F32">
      <w:pPr>
        <w:numPr>
          <w:ilvl w:val="0"/>
          <w:numId w:val="37"/>
        </w:numPr>
        <w:spacing w:before="100" w:beforeAutospacing="1" w:after="100" w:afterAutospacing="1"/>
      </w:pPr>
      <w:r w:rsidRPr="00DB7BF2">
        <w:t>Integrated Question Sets</w:t>
      </w:r>
      <w:r>
        <w:t xml:space="preserve"> (27%)</w:t>
      </w:r>
      <w:r w:rsidRPr="00DB7BF2">
        <w:t xml:space="preserve"> - </w:t>
      </w:r>
      <w:r w:rsidR="00731A96">
        <w:t>Q</w:t>
      </w:r>
      <w:r w:rsidRPr="00DB7BF2">
        <w:t xml:space="preserve">uestions based on a case file. </w:t>
      </w:r>
    </w:p>
    <w:p w14:paraId="1137C7CA" w14:textId="5A480EE8" w:rsidR="00253F32" w:rsidRPr="00DC1F5F" w:rsidRDefault="00253F32" w:rsidP="00253F32">
      <w:pPr>
        <w:numPr>
          <w:ilvl w:val="0"/>
          <w:numId w:val="37"/>
        </w:numPr>
        <w:spacing w:before="100" w:beforeAutospacing="1" w:after="100" w:afterAutospacing="1"/>
      </w:pPr>
      <w:r w:rsidRPr="00DB7BF2">
        <w:t xml:space="preserve">MPT-like questions </w:t>
      </w:r>
      <w:r>
        <w:t>–</w:t>
      </w:r>
      <w:r w:rsidRPr="00DB7BF2">
        <w:t xml:space="preserve"> </w:t>
      </w:r>
      <w:r>
        <w:t xml:space="preserve">(33%) </w:t>
      </w:r>
      <w:r w:rsidRPr="00DB7BF2">
        <w:t xml:space="preserve">Research task based on a case file.  </w:t>
      </w:r>
    </w:p>
    <w:p w14:paraId="7EB04AFE" w14:textId="23F8497B" w:rsidR="00155942" w:rsidRPr="00D03E97" w:rsidRDefault="00155942" w:rsidP="006B24CA">
      <w:pPr>
        <w:pStyle w:val="Default"/>
      </w:pPr>
    </w:p>
    <w:p w14:paraId="002E5B7B" w14:textId="77777777" w:rsidR="00A50DA1" w:rsidRPr="00D03E97" w:rsidRDefault="00A50DA1" w:rsidP="00A50DA1">
      <w:pPr>
        <w:rPr>
          <w:color w:val="000000"/>
        </w:rPr>
      </w:pPr>
      <w:r w:rsidRPr="00D03E97">
        <w:rPr>
          <w:color w:val="000000"/>
        </w:rPr>
        <w:t>NextGen will test these areas:</w:t>
      </w:r>
    </w:p>
    <w:p w14:paraId="0D783EF3" w14:textId="77777777" w:rsidR="00A50DA1" w:rsidRPr="00D03E97" w:rsidRDefault="00A50DA1" w:rsidP="00A50DA1">
      <w:pPr>
        <w:rPr>
          <w:color w:val="000000"/>
        </w:rPr>
      </w:pPr>
      <w:r w:rsidRPr="00D03E97">
        <w:rPr>
          <w:color w:val="000000"/>
        </w:rPr>
        <w:t>Foundational Concepts &amp; Principles:</w:t>
      </w:r>
    </w:p>
    <w:p w14:paraId="5913ABC5" w14:textId="77777777" w:rsidR="00A50DA1" w:rsidRPr="00D03E97" w:rsidRDefault="00A50DA1" w:rsidP="00A50DA1">
      <w:pPr>
        <w:pStyle w:val="xelementtoproof"/>
        <w:numPr>
          <w:ilvl w:val="0"/>
          <w:numId w:val="35"/>
        </w:numPr>
        <w:rPr>
          <w:color w:val="000000"/>
        </w:rPr>
      </w:pPr>
      <w:r w:rsidRPr="00D03E97">
        <w:rPr>
          <w:color w:val="000000"/>
        </w:rPr>
        <w:t>Civil Procedure</w:t>
      </w:r>
    </w:p>
    <w:p w14:paraId="62B19550" w14:textId="77777777" w:rsidR="00A50DA1" w:rsidRPr="00D03E97" w:rsidRDefault="00A50DA1" w:rsidP="00A50DA1">
      <w:pPr>
        <w:pStyle w:val="xelementtoproof"/>
        <w:numPr>
          <w:ilvl w:val="0"/>
          <w:numId w:val="35"/>
        </w:numPr>
        <w:rPr>
          <w:color w:val="000000"/>
        </w:rPr>
      </w:pPr>
      <w:r w:rsidRPr="00D03E97">
        <w:rPr>
          <w:color w:val="000000"/>
        </w:rPr>
        <w:t>Contract Law</w:t>
      </w:r>
    </w:p>
    <w:p w14:paraId="51BA0DEE" w14:textId="77777777" w:rsidR="00A50DA1" w:rsidRPr="00D03E97" w:rsidRDefault="00A50DA1" w:rsidP="00A50DA1">
      <w:pPr>
        <w:pStyle w:val="xelementtoproof"/>
        <w:numPr>
          <w:ilvl w:val="0"/>
          <w:numId w:val="35"/>
        </w:numPr>
        <w:rPr>
          <w:color w:val="000000"/>
        </w:rPr>
      </w:pPr>
      <w:r w:rsidRPr="00D03E97">
        <w:rPr>
          <w:color w:val="000000"/>
        </w:rPr>
        <w:t>Evidence</w:t>
      </w:r>
    </w:p>
    <w:p w14:paraId="69B54491" w14:textId="77777777" w:rsidR="00A50DA1" w:rsidRPr="00D03E97" w:rsidRDefault="00A50DA1" w:rsidP="00A50DA1">
      <w:pPr>
        <w:pStyle w:val="xelementtoproof"/>
        <w:numPr>
          <w:ilvl w:val="0"/>
          <w:numId w:val="35"/>
        </w:numPr>
        <w:rPr>
          <w:color w:val="000000"/>
        </w:rPr>
      </w:pPr>
      <w:r w:rsidRPr="00D03E97">
        <w:rPr>
          <w:color w:val="000000"/>
        </w:rPr>
        <w:t>Torts</w:t>
      </w:r>
    </w:p>
    <w:p w14:paraId="6A145819" w14:textId="77777777" w:rsidR="00A50DA1" w:rsidRPr="00D03E97" w:rsidRDefault="00A50DA1" w:rsidP="00A50DA1">
      <w:pPr>
        <w:pStyle w:val="xelementtoproof"/>
        <w:numPr>
          <w:ilvl w:val="0"/>
          <w:numId w:val="35"/>
        </w:numPr>
        <w:rPr>
          <w:color w:val="000000"/>
        </w:rPr>
      </w:pPr>
      <w:r w:rsidRPr="00D03E97">
        <w:rPr>
          <w:color w:val="000000"/>
        </w:rPr>
        <w:t>Business Associations</w:t>
      </w:r>
    </w:p>
    <w:p w14:paraId="2984A6BA" w14:textId="77777777" w:rsidR="00A50DA1" w:rsidRPr="00D03E97" w:rsidRDefault="00A50DA1" w:rsidP="00A50DA1">
      <w:pPr>
        <w:pStyle w:val="xelementtoproof"/>
        <w:numPr>
          <w:ilvl w:val="0"/>
          <w:numId w:val="35"/>
        </w:numPr>
        <w:rPr>
          <w:color w:val="000000"/>
        </w:rPr>
      </w:pPr>
      <w:r w:rsidRPr="00D03E97">
        <w:rPr>
          <w:color w:val="000000"/>
        </w:rPr>
        <w:t>Constitutional Law</w:t>
      </w:r>
    </w:p>
    <w:p w14:paraId="60FCF9C5" w14:textId="77777777" w:rsidR="00A50DA1" w:rsidRPr="00D03E97" w:rsidRDefault="00A50DA1" w:rsidP="00A50DA1">
      <w:pPr>
        <w:pStyle w:val="xelementtoproof"/>
        <w:numPr>
          <w:ilvl w:val="0"/>
          <w:numId w:val="35"/>
        </w:numPr>
        <w:rPr>
          <w:color w:val="000000"/>
        </w:rPr>
      </w:pPr>
      <w:r w:rsidRPr="00D03E97">
        <w:rPr>
          <w:color w:val="000000"/>
        </w:rPr>
        <w:t>Criminal Law</w:t>
      </w:r>
    </w:p>
    <w:p w14:paraId="6406F05A" w14:textId="77777777" w:rsidR="00A50DA1" w:rsidRPr="00D03E97" w:rsidRDefault="00A50DA1" w:rsidP="00A50DA1">
      <w:pPr>
        <w:pStyle w:val="xelementtoproof"/>
        <w:numPr>
          <w:ilvl w:val="0"/>
          <w:numId w:val="35"/>
        </w:numPr>
        <w:rPr>
          <w:color w:val="000000"/>
        </w:rPr>
      </w:pPr>
      <w:r w:rsidRPr="00D03E97">
        <w:rPr>
          <w:color w:val="000000"/>
        </w:rPr>
        <w:t>Real Property</w:t>
      </w:r>
    </w:p>
    <w:p w14:paraId="793F9B36" w14:textId="54CC78A2" w:rsidR="00A50DA1" w:rsidRPr="00D03E97" w:rsidRDefault="00A50DA1" w:rsidP="00A50DA1">
      <w:pPr>
        <w:pStyle w:val="xelementtoproof"/>
        <w:numPr>
          <w:ilvl w:val="0"/>
          <w:numId w:val="35"/>
        </w:numPr>
        <w:rPr>
          <w:color w:val="000000"/>
        </w:rPr>
      </w:pPr>
      <w:r w:rsidRPr="00D03E97">
        <w:rPr>
          <w:color w:val="000000"/>
        </w:rPr>
        <w:t xml:space="preserve">Family Law </w:t>
      </w:r>
    </w:p>
    <w:p w14:paraId="0C15E983" w14:textId="77777777" w:rsidR="00C636F5" w:rsidRDefault="00C636F5" w:rsidP="00A50DA1">
      <w:pPr>
        <w:pStyle w:val="NormalWeb"/>
      </w:pPr>
    </w:p>
    <w:p w14:paraId="183263C0" w14:textId="433CBC70" w:rsidR="00A50DA1" w:rsidRPr="00DC1F5F" w:rsidRDefault="00A50DA1" w:rsidP="00A50DA1">
      <w:pPr>
        <w:pStyle w:val="NormalWeb"/>
      </w:pPr>
      <w:r w:rsidRPr="00D03E97">
        <w:lastRenderedPageBreak/>
        <w:t>Foundational Skills:</w:t>
      </w:r>
    </w:p>
    <w:p w14:paraId="60297D69" w14:textId="77777777" w:rsidR="00A50DA1" w:rsidRPr="00DC1F5F" w:rsidRDefault="00A50DA1" w:rsidP="00A50DA1">
      <w:pPr>
        <w:numPr>
          <w:ilvl w:val="0"/>
          <w:numId w:val="36"/>
        </w:numPr>
        <w:spacing w:before="100" w:beforeAutospacing="1" w:after="100" w:afterAutospacing="1"/>
      </w:pPr>
      <w:r w:rsidRPr="00D03E97">
        <w:t>Legal Research</w:t>
      </w:r>
    </w:p>
    <w:p w14:paraId="32BD1BFB" w14:textId="77777777" w:rsidR="00A50DA1" w:rsidRPr="00DC1F5F" w:rsidRDefault="00A50DA1" w:rsidP="00A50DA1">
      <w:pPr>
        <w:numPr>
          <w:ilvl w:val="0"/>
          <w:numId w:val="36"/>
        </w:numPr>
        <w:spacing w:before="100" w:beforeAutospacing="1" w:after="100" w:afterAutospacing="1"/>
      </w:pPr>
      <w:r w:rsidRPr="00D03E97">
        <w:t>Legal Writing</w:t>
      </w:r>
    </w:p>
    <w:p w14:paraId="1BE7492C" w14:textId="77777777" w:rsidR="00A50DA1" w:rsidRPr="00DC1F5F" w:rsidRDefault="00A50DA1" w:rsidP="00A50DA1">
      <w:pPr>
        <w:numPr>
          <w:ilvl w:val="0"/>
          <w:numId w:val="36"/>
        </w:numPr>
        <w:spacing w:before="100" w:beforeAutospacing="1" w:after="100" w:afterAutospacing="1"/>
      </w:pPr>
      <w:r w:rsidRPr="00D03E97">
        <w:t>Issue Spotting &amp; Analysis</w:t>
      </w:r>
    </w:p>
    <w:p w14:paraId="12EEE06C" w14:textId="77777777" w:rsidR="00A50DA1" w:rsidRPr="00DC1F5F" w:rsidRDefault="00A50DA1" w:rsidP="00A50DA1">
      <w:pPr>
        <w:numPr>
          <w:ilvl w:val="0"/>
          <w:numId w:val="36"/>
        </w:numPr>
        <w:spacing w:before="100" w:beforeAutospacing="1" w:after="100" w:afterAutospacing="1"/>
      </w:pPr>
      <w:r w:rsidRPr="00D03E97">
        <w:t>Investigation &amp; Evaluation</w:t>
      </w:r>
    </w:p>
    <w:p w14:paraId="712454FD" w14:textId="77777777" w:rsidR="00A50DA1" w:rsidRPr="00DC1F5F" w:rsidRDefault="00A50DA1" w:rsidP="00A50DA1">
      <w:pPr>
        <w:numPr>
          <w:ilvl w:val="0"/>
          <w:numId w:val="36"/>
        </w:numPr>
        <w:spacing w:before="100" w:beforeAutospacing="1" w:after="100" w:afterAutospacing="1"/>
      </w:pPr>
      <w:r w:rsidRPr="00D03E97">
        <w:t>Client Counseling &amp; Advising</w:t>
      </w:r>
    </w:p>
    <w:p w14:paraId="19DD723C" w14:textId="77777777" w:rsidR="00A50DA1" w:rsidRPr="00DC1F5F" w:rsidRDefault="00A50DA1" w:rsidP="00A50DA1">
      <w:pPr>
        <w:numPr>
          <w:ilvl w:val="0"/>
          <w:numId w:val="36"/>
        </w:numPr>
        <w:spacing w:before="100" w:beforeAutospacing="1" w:after="100" w:afterAutospacing="1"/>
      </w:pPr>
      <w:r w:rsidRPr="00D03E97">
        <w:t>Negotiation &amp; Dispute Resolution</w:t>
      </w:r>
    </w:p>
    <w:p w14:paraId="5F74393E" w14:textId="77777777" w:rsidR="00A50DA1" w:rsidRPr="00DC1F5F" w:rsidRDefault="00A50DA1" w:rsidP="00A50DA1">
      <w:pPr>
        <w:numPr>
          <w:ilvl w:val="0"/>
          <w:numId w:val="36"/>
        </w:numPr>
        <w:spacing w:before="100" w:beforeAutospacing="1" w:after="100" w:afterAutospacing="1"/>
      </w:pPr>
      <w:r w:rsidRPr="00D03E97">
        <w:t>Client Relationship &amp; Management</w:t>
      </w:r>
    </w:p>
    <w:p w14:paraId="01A20074" w14:textId="0D49FB93" w:rsidR="00A50DA1" w:rsidRPr="00D03E97" w:rsidRDefault="005A68BE" w:rsidP="006B24CA">
      <w:pPr>
        <w:pStyle w:val="Default"/>
      </w:pPr>
      <w:r>
        <w:t xml:space="preserve">More information about the NextGen Bar Exam is available here: </w:t>
      </w:r>
      <w:hyperlink r:id="rId11" w:history="1">
        <w:r w:rsidR="0048003F" w:rsidRPr="001244ED">
          <w:rPr>
            <w:rStyle w:val="Hyperlink"/>
          </w:rPr>
          <w:t>https://www.ncbex.org/exams/nextgen</w:t>
        </w:r>
      </w:hyperlink>
      <w:r w:rsidR="0048003F">
        <w:t xml:space="preserve"> </w:t>
      </w:r>
    </w:p>
    <w:p w14:paraId="28F9EB11" w14:textId="77777777" w:rsidR="00514E68" w:rsidRPr="00D03E97" w:rsidRDefault="00514E68" w:rsidP="00D03E97">
      <w:pPr>
        <w:pStyle w:val="Default"/>
      </w:pPr>
    </w:p>
    <w:p w14:paraId="7FA605C3" w14:textId="3FABEB61" w:rsidR="00057C40" w:rsidRDefault="003D7710" w:rsidP="00514E68">
      <w:pPr>
        <w:pStyle w:val="CM5"/>
        <w:spacing w:after="254" w:line="276" w:lineRule="atLeast"/>
        <w:rPr>
          <w:color w:val="0000FF"/>
          <w:sz w:val="23"/>
          <w:szCs w:val="23"/>
          <w:u w:val="single"/>
        </w:rPr>
      </w:pPr>
      <w:r>
        <w:rPr>
          <w:sz w:val="23"/>
          <w:szCs w:val="23"/>
        </w:rPr>
        <w:t xml:space="preserve">For more information about the Indiana bar exam, please </w:t>
      </w:r>
      <w:r w:rsidR="007A74EF">
        <w:rPr>
          <w:sz w:val="23"/>
          <w:szCs w:val="23"/>
        </w:rPr>
        <w:t>visit t</w:t>
      </w:r>
      <w:r>
        <w:rPr>
          <w:sz w:val="23"/>
          <w:szCs w:val="23"/>
        </w:rPr>
        <w:t xml:space="preserve">he Indiana Board of </w:t>
      </w:r>
      <w:r w:rsidR="00057C40">
        <w:rPr>
          <w:sz w:val="23"/>
          <w:szCs w:val="23"/>
        </w:rPr>
        <w:t>La</w:t>
      </w:r>
      <w:r>
        <w:rPr>
          <w:sz w:val="23"/>
          <w:szCs w:val="23"/>
        </w:rPr>
        <w:t xml:space="preserve">w Examiners </w:t>
      </w:r>
      <w:r w:rsidR="007A74EF">
        <w:rPr>
          <w:sz w:val="23"/>
          <w:szCs w:val="23"/>
        </w:rPr>
        <w:t>site</w:t>
      </w:r>
      <w:r>
        <w:rPr>
          <w:sz w:val="23"/>
          <w:szCs w:val="23"/>
        </w:rPr>
        <w:t xml:space="preserve"> here: </w:t>
      </w:r>
      <w:hyperlink r:id="rId12" w:history="1">
        <w:r w:rsidR="003D639A" w:rsidRPr="00C0112D">
          <w:rPr>
            <w:rStyle w:val="Hyperlink"/>
            <w:sz w:val="23"/>
            <w:szCs w:val="23"/>
          </w:rPr>
          <w:t>https://myble.courts.in.gov/home</w:t>
        </w:r>
      </w:hyperlink>
      <w:r w:rsidR="007A74EF">
        <w:rPr>
          <w:color w:val="0000FF"/>
          <w:sz w:val="23"/>
          <w:szCs w:val="23"/>
          <w:u w:val="single"/>
        </w:rPr>
        <w:t>.</w:t>
      </w:r>
      <w:r w:rsidR="003D639A">
        <w:rPr>
          <w:color w:val="0000FF"/>
          <w:sz w:val="23"/>
          <w:szCs w:val="23"/>
          <w:u w:val="single"/>
        </w:rPr>
        <w:t xml:space="preserve">   </w:t>
      </w:r>
    </w:p>
    <w:p w14:paraId="36EB048F" w14:textId="16B986EA" w:rsidR="00CC2D1C" w:rsidRDefault="00CC2D1C" w:rsidP="00CC2D1C">
      <w:pPr>
        <w:pStyle w:val="Default"/>
        <w:rPr>
          <w:b/>
          <w:bCs/>
        </w:rPr>
      </w:pPr>
      <w:r w:rsidRPr="00D03E97">
        <w:rPr>
          <w:b/>
          <w:bCs/>
        </w:rPr>
        <w:t xml:space="preserve">D. Accommodations </w:t>
      </w:r>
    </w:p>
    <w:p w14:paraId="6A65C076" w14:textId="77777777" w:rsidR="00990903" w:rsidRDefault="00990903" w:rsidP="00990903">
      <w:pPr>
        <w:pStyle w:val="NormalWeb"/>
      </w:pPr>
      <w:r>
        <w:t xml:space="preserve">If you receive accommodations in law school, you are not guaranteed accommodations for the MPRE or the Bar Exam.  </w:t>
      </w:r>
      <w:proofErr w:type="gramStart"/>
      <w:r>
        <w:t>Plan ahead</w:t>
      </w:r>
      <w:proofErr w:type="gramEnd"/>
      <w:r>
        <w:t xml:space="preserve"> for the documentation required to apply for accommodations.</w:t>
      </w:r>
    </w:p>
    <w:p w14:paraId="5C956FAB" w14:textId="0BC6113F" w:rsidR="00990903" w:rsidRDefault="00990903" w:rsidP="00990903">
      <w:pPr>
        <w:pStyle w:val="NormalWeb"/>
      </w:pPr>
      <w:r>
        <w:t xml:space="preserve">The MPRE accommodation deadline is usually 4 months before the test.  You can request accommodations significantly in advance and, if granted, the approval is </w:t>
      </w:r>
      <w:r w:rsidR="003E2405">
        <w:t>valid</w:t>
      </w:r>
      <w:r>
        <w:t xml:space="preserve"> for 24 months.  Do not register for the MPRE until you get a ruling on your accommodation request.  Full information on the accommodation process is available here: </w:t>
      </w:r>
      <w:hyperlink r:id="rId13" w:tgtFrame="_blank" w:tooltip="Original URL: https://www.ncbex.org/exams/mpre/test-accommodations. Click or tap if you trust this link." w:history="1">
        <w:r>
          <w:rPr>
            <w:rStyle w:val="Hyperlink"/>
          </w:rPr>
          <w:t>https://www.ncbex.org/exams/mpre/test-accommodations</w:t>
        </w:r>
        <w:r>
          <w:rPr>
            <w:rStyle w:val="externallinkicon"/>
            <w:color w:val="0000FF"/>
            <w:u w:val="single"/>
          </w:rPr>
          <w:t xml:space="preserve"> </w:t>
        </w:r>
      </w:hyperlink>
    </w:p>
    <w:p w14:paraId="04CA5B23" w14:textId="7826A241" w:rsidR="00990903" w:rsidRDefault="00990903" w:rsidP="00990903">
      <w:pPr>
        <w:pStyle w:val="NormalWeb"/>
      </w:pPr>
      <w:r>
        <w:t xml:space="preserve">The requirements for </w:t>
      </w:r>
      <w:r w:rsidR="00787C32">
        <w:t>most state</w:t>
      </w:r>
      <w:r>
        <w:t xml:space="preserve"> bar exam</w:t>
      </w:r>
      <w:r w:rsidR="00787C32">
        <w:t>s</w:t>
      </w:r>
      <w:r>
        <w:t xml:space="preserve"> are nearly identical to the MPRE.  If you receive accommodations for the MPRE, you will likely get them for the bar exam.</w:t>
      </w:r>
      <w:r w:rsidR="002F1016">
        <w:t xml:space="preserve"> You must apply for bar accommodations when you apply to sit for the exam. </w:t>
      </w:r>
    </w:p>
    <w:p w14:paraId="6216F8A6" w14:textId="3B145464" w:rsidR="00990903" w:rsidRDefault="00990903" w:rsidP="00990903">
      <w:pPr>
        <w:pStyle w:val="NormalWeb"/>
      </w:pPr>
      <w:r>
        <w:t xml:space="preserve">The most important thing to remember about MPRE or testing accommodation is that all require an independent evaluation of your reasons for accommodations.  You cannot </w:t>
      </w:r>
      <w:r w:rsidR="002F1016">
        <w:t>self-report</w:t>
      </w:r>
      <w:r>
        <w:t xml:space="preserve"> and receive accommodations.  Everything requires documentation.  </w:t>
      </w:r>
    </w:p>
    <w:p w14:paraId="264DD538" w14:textId="494D8619" w:rsidR="00990903" w:rsidRDefault="00990903" w:rsidP="00990903">
      <w:pPr>
        <w:pStyle w:val="NormalWeb"/>
      </w:pPr>
      <w:r>
        <w:t>Review the Medical Documentation requirements here:</w:t>
      </w:r>
      <w:r w:rsidR="00D56EBA">
        <w:t xml:space="preserve"> </w:t>
      </w:r>
      <w:proofErr w:type="gramStart"/>
      <w:r w:rsidR="00D56EBA" w:rsidRPr="00D56EBA">
        <w:t>https://www.ncbex.org/exams/mpre/test-accommodations/medical-documentation-guidelines-mpre-test-accommodations</w:t>
      </w:r>
      <w:proofErr w:type="gramEnd"/>
    </w:p>
    <w:p w14:paraId="27EB5DC0" w14:textId="77777777" w:rsidR="003D639A" w:rsidRPr="003D7710" w:rsidRDefault="003D639A" w:rsidP="00D03E97">
      <w:pPr>
        <w:pStyle w:val="Default"/>
        <w:spacing w:after="9780" w:line="276" w:lineRule="atLeast"/>
        <w:ind w:right="557"/>
        <w:rPr>
          <w:color w:val="0000FF"/>
          <w:sz w:val="23"/>
          <w:szCs w:val="23"/>
        </w:rPr>
      </w:pPr>
    </w:p>
    <w:sectPr w:rsidR="003D639A" w:rsidRPr="003D7710" w:rsidSect="00A65999">
      <w:headerReference w:type="default" r:id="rId14"/>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EACB5" w14:textId="77777777" w:rsidR="00BF6C1C" w:rsidRDefault="00BF6C1C" w:rsidP="005B6281">
      <w:r>
        <w:separator/>
      </w:r>
    </w:p>
  </w:endnote>
  <w:endnote w:type="continuationSeparator" w:id="0">
    <w:p w14:paraId="1FBFE3FB" w14:textId="77777777" w:rsidR="00BF6C1C" w:rsidRDefault="00BF6C1C" w:rsidP="005B6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86E72" w14:textId="33AD0735" w:rsidR="00AA7B08" w:rsidRPr="0089754E" w:rsidRDefault="00AA7B08" w:rsidP="00623299">
    <w:pPr>
      <w:pStyle w:val="Footer"/>
      <w:pBdr>
        <w:top w:val="thinThickSmallGap" w:sz="24" w:space="1" w:color="622423"/>
      </w:pBdr>
      <w:tabs>
        <w:tab w:val="right" w:pos="10083"/>
      </w:tabs>
      <w:jc w:val="center"/>
      <w:rPr>
        <w:rFonts w:ascii="Arial" w:hAnsi="Arial"/>
        <w:sz w:val="20"/>
      </w:rPr>
    </w:pPr>
    <w:r w:rsidRPr="00D86D4D">
      <w:rPr>
        <w:rFonts w:ascii="Arial" w:hAnsi="Arial"/>
        <w:sz w:val="18"/>
        <w:szCs w:val="18"/>
      </w:rPr>
      <w:t xml:space="preserve">Updated </w:t>
    </w:r>
    <w:r w:rsidR="00D45CFB">
      <w:rPr>
        <w:rFonts w:ascii="Arial" w:hAnsi="Arial"/>
        <w:sz w:val="18"/>
        <w:szCs w:val="18"/>
      </w:rPr>
      <w:fldChar w:fldCharType="begin"/>
    </w:r>
    <w:r w:rsidR="00D45CFB">
      <w:rPr>
        <w:rFonts w:ascii="Arial" w:hAnsi="Arial"/>
        <w:sz w:val="18"/>
        <w:szCs w:val="18"/>
      </w:rPr>
      <w:instrText xml:space="preserve"> SAVEDATE  \@ "M/d/yyyy"  \* MERGEFORMAT </w:instrText>
    </w:r>
    <w:r w:rsidR="00D45CFB">
      <w:rPr>
        <w:rFonts w:ascii="Arial" w:hAnsi="Arial"/>
        <w:sz w:val="18"/>
        <w:szCs w:val="18"/>
      </w:rPr>
      <w:fldChar w:fldCharType="separate"/>
    </w:r>
    <w:r w:rsidR="00A01CDC">
      <w:rPr>
        <w:rFonts w:ascii="Arial" w:hAnsi="Arial"/>
        <w:noProof/>
        <w:sz w:val="18"/>
        <w:szCs w:val="18"/>
      </w:rPr>
      <w:t>12/17/2024</w:t>
    </w:r>
    <w:r w:rsidR="00D45CFB">
      <w:rPr>
        <w:rFonts w:ascii="Arial" w:hAnsi="Arial"/>
        <w:sz w:val="18"/>
        <w:szCs w:val="18"/>
      </w:rPr>
      <w:fldChar w:fldCharType="end"/>
    </w:r>
    <w:r>
      <w:rPr>
        <w:rFonts w:ascii="Arial" w:hAnsi="Arial"/>
        <w:sz w:val="18"/>
        <w:szCs w:val="18"/>
      </w:rPr>
      <w:t xml:space="preserve">                                                                                                  </w:t>
    </w:r>
    <w:r w:rsidRPr="00623299">
      <w:rPr>
        <w:rFonts w:ascii="Arial" w:hAnsi="Arial"/>
        <w:sz w:val="18"/>
        <w:szCs w:val="18"/>
      </w:rPr>
      <w:t xml:space="preserve">Section </w:t>
    </w:r>
    <w:r w:rsidR="00167021">
      <w:rPr>
        <w:rFonts w:ascii="Arial" w:hAnsi="Arial"/>
        <w:sz w:val="18"/>
        <w:szCs w:val="18"/>
      </w:rPr>
      <w:t>I</w:t>
    </w:r>
    <w:r w:rsidR="0088026C">
      <w:rPr>
        <w:rFonts w:ascii="Arial" w:hAnsi="Arial"/>
        <w:sz w:val="18"/>
        <w:szCs w:val="18"/>
      </w:rPr>
      <w:t>I</w:t>
    </w:r>
    <w:r w:rsidRPr="00623299">
      <w:rPr>
        <w:rFonts w:ascii="Arial" w:hAnsi="Arial"/>
        <w:sz w:val="18"/>
        <w:szCs w:val="18"/>
      </w:rPr>
      <w:t xml:space="preserve">I - Page </w:t>
    </w:r>
    <w:r w:rsidRPr="00623299">
      <w:rPr>
        <w:rFonts w:ascii="Arial" w:hAnsi="Arial"/>
        <w:sz w:val="18"/>
        <w:szCs w:val="18"/>
      </w:rPr>
      <w:fldChar w:fldCharType="begin"/>
    </w:r>
    <w:r w:rsidRPr="00623299">
      <w:rPr>
        <w:rFonts w:ascii="Arial" w:hAnsi="Arial"/>
        <w:sz w:val="18"/>
        <w:szCs w:val="18"/>
      </w:rPr>
      <w:instrText xml:space="preserve"> PAGE </w:instrText>
    </w:r>
    <w:r w:rsidRPr="00623299">
      <w:rPr>
        <w:rFonts w:ascii="Arial" w:hAnsi="Arial"/>
        <w:sz w:val="18"/>
        <w:szCs w:val="18"/>
      </w:rPr>
      <w:fldChar w:fldCharType="separate"/>
    </w:r>
    <w:r w:rsidR="00167021">
      <w:rPr>
        <w:rFonts w:ascii="Arial" w:hAnsi="Arial"/>
        <w:noProof/>
        <w:sz w:val="18"/>
        <w:szCs w:val="18"/>
      </w:rPr>
      <w:t>1</w:t>
    </w:r>
    <w:r w:rsidRPr="00623299">
      <w:rPr>
        <w:rFonts w:ascii="Arial" w:hAnsi="Arial"/>
        <w:sz w:val="18"/>
        <w:szCs w:val="18"/>
      </w:rPr>
      <w:fldChar w:fldCharType="end"/>
    </w:r>
    <w:r w:rsidRPr="00623299">
      <w:rPr>
        <w:rFonts w:ascii="Arial" w:hAnsi="Arial"/>
        <w:sz w:val="18"/>
        <w:szCs w:val="18"/>
      </w:rPr>
      <w:t xml:space="preserve"> of </w:t>
    </w:r>
    <w:r w:rsidRPr="00623299">
      <w:rPr>
        <w:rFonts w:ascii="Arial" w:hAnsi="Arial"/>
        <w:sz w:val="18"/>
        <w:szCs w:val="18"/>
      </w:rPr>
      <w:fldChar w:fldCharType="begin"/>
    </w:r>
    <w:r w:rsidRPr="00623299">
      <w:rPr>
        <w:rFonts w:ascii="Arial" w:hAnsi="Arial"/>
        <w:sz w:val="18"/>
        <w:szCs w:val="18"/>
      </w:rPr>
      <w:instrText xml:space="preserve"> NUMPAGES </w:instrText>
    </w:r>
    <w:r w:rsidRPr="00623299">
      <w:rPr>
        <w:rFonts w:ascii="Arial" w:hAnsi="Arial"/>
        <w:sz w:val="18"/>
        <w:szCs w:val="18"/>
      </w:rPr>
      <w:fldChar w:fldCharType="separate"/>
    </w:r>
    <w:r w:rsidR="00167021">
      <w:rPr>
        <w:rFonts w:ascii="Arial" w:hAnsi="Arial"/>
        <w:noProof/>
        <w:sz w:val="18"/>
        <w:szCs w:val="18"/>
      </w:rPr>
      <w:t>2</w:t>
    </w:r>
    <w:r w:rsidRPr="00623299">
      <w:rPr>
        <w:rFonts w:ascii="Arial" w:hAnsi="Arial"/>
        <w:sz w:val="18"/>
        <w:szCs w:val="18"/>
      </w:rPr>
      <w:fldChar w:fldCharType="end"/>
    </w:r>
  </w:p>
  <w:p w14:paraId="4531E64D" w14:textId="77777777" w:rsidR="00AA7B08" w:rsidRDefault="00AA7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FB6ED" w14:textId="77777777" w:rsidR="00BF6C1C" w:rsidRDefault="00BF6C1C" w:rsidP="005B6281">
      <w:r>
        <w:separator/>
      </w:r>
    </w:p>
  </w:footnote>
  <w:footnote w:type="continuationSeparator" w:id="0">
    <w:p w14:paraId="0BE4F43E" w14:textId="77777777" w:rsidR="00BF6C1C" w:rsidRDefault="00BF6C1C" w:rsidP="005B6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918AD" w14:textId="77777777" w:rsidR="00AA7B08" w:rsidRDefault="00AA7B08" w:rsidP="00E708D0">
    <w:pPr>
      <w:jc w:val="right"/>
      <w:rPr>
        <w:sz w:val="20"/>
        <w:szCs w:val="20"/>
      </w:rPr>
    </w:pPr>
    <w:r>
      <w:rPr>
        <w:sz w:val="20"/>
        <w:szCs w:val="20"/>
      </w:rPr>
      <w:t xml:space="preserve">Student Handbook, Section </w:t>
    </w:r>
    <w:r w:rsidR="0012297C">
      <w:rPr>
        <w:sz w:val="20"/>
        <w:szCs w:val="20"/>
      </w:rPr>
      <w:t>I</w:t>
    </w:r>
    <w:r w:rsidR="0088026C">
      <w:rPr>
        <w:sz w:val="20"/>
        <w:szCs w:val="20"/>
      </w:rPr>
      <w:t>I</w:t>
    </w:r>
    <w:r w:rsidR="003D7710">
      <w:rPr>
        <w:sz w:val="20"/>
        <w:szCs w:val="20"/>
      </w:rPr>
      <w:t>I</w:t>
    </w:r>
  </w:p>
  <w:p w14:paraId="41F49910" w14:textId="77777777" w:rsidR="00AA7B08" w:rsidRDefault="00AA7B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DBF21C5"/>
    <w:multiLevelType w:val="hybridMultilevel"/>
    <w:tmpl w:val="B6C4BD82"/>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2777F5"/>
    <w:multiLevelType w:val="multilevel"/>
    <w:tmpl w:val="9EA6EF64"/>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 w15:restartNumberingAfterBreak="0">
    <w:nsid w:val="061C22B3"/>
    <w:multiLevelType w:val="hybridMultilevel"/>
    <w:tmpl w:val="4ED6F666"/>
    <w:lvl w:ilvl="0" w:tplc="F2509388">
      <w:start w:val="1"/>
      <w:numFmt w:val="decimal"/>
      <w:lvlText w:val="%1."/>
      <w:lvlJc w:val="left"/>
      <w:pPr>
        <w:ind w:left="108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A2E4459"/>
    <w:multiLevelType w:val="hybridMultilevel"/>
    <w:tmpl w:val="1BF02B1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526DC"/>
    <w:multiLevelType w:val="multilevel"/>
    <w:tmpl w:val="0CCE7B10"/>
    <w:lvl w:ilvl="0">
      <w:start w:val="1"/>
      <w:numFmt w:val="decimal"/>
      <w:lvlText w:val="%1."/>
      <w:lvlJc w:val="left"/>
      <w:pPr>
        <w:tabs>
          <w:tab w:val="num" w:pos="1800"/>
        </w:tabs>
        <w:ind w:left="1800" w:hanging="360"/>
      </w:pPr>
      <w:rPr>
        <w:rFonts w:cs="Times New Roman"/>
      </w:rPr>
    </w:lvl>
    <w:lvl w:ilvl="1" w:tentative="1">
      <w:start w:val="1"/>
      <w:numFmt w:val="decimal"/>
      <w:lvlText w:val="%2."/>
      <w:lvlJc w:val="left"/>
      <w:pPr>
        <w:tabs>
          <w:tab w:val="num" w:pos="2520"/>
        </w:tabs>
        <w:ind w:left="2520" w:hanging="360"/>
      </w:pPr>
      <w:rPr>
        <w:rFonts w:cs="Times New Roman"/>
      </w:rPr>
    </w:lvl>
    <w:lvl w:ilvl="2" w:tentative="1">
      <w:start w:val="1"/>
      <w:numFmt w:val="decimal"/>
      <w:lvlText w:val="%3."/>
      <w:lvlJc w:val="left"/>
      <w:pPr>
        <w:tabs>
          <w:tab w:val="num" w:pos="3240"/>
        </w:tabs>
        <w:ind w:left="3240" w:hanging="360"/>
      </w:pPr>
      <w:rPr>
        <w:rFonts w:cs="Times New Roman"/>
      </w:rPr>
    </w:lvl>
    <w:lvl w:ilvl="3" w:tentative="1">
      <w:start w:val="1"/>
      <w:numFmt w:val="decimal"/>
      <w:lvlText w:val="%4."/>
      <w:lvlJc w:val="left"/>
      <w:pPr>
        <w:tabs>
          <w:tab w:val="num" w:pos="3960"/>
        </w:tabs>
        <w:ind w:left="3960" w:hanging="360"/>
      </w:pPr>
      <w:rPr>
        <w:rFonts w:cs="Times New Roman"/>
      </w:rPr>
    </w:lvl>
    <w:lvl w:ilvl="4" w:tentative="1">
      <w:start w:val="1"/>
      <w:numFmt w:val="decimal"/>
      <w:lvlText w:val="%5."/>
      <w:lvlJc w:val="left"/>
      <w:pPr>
        <w:tabs>
          <w:tab w:val="num" w:pos="4680"/>
        </w:tabs>
        <w:ind w:left="4680" w:hanging="360"/>
      </w:pPr>
      <w:rPr>
        <w:rFonts w:cs="Times New Roman"/>
      </w:rPr>
    </w:lvl>
    <w:lvl w:ilvl="5" w:tentative="1">
      <w:start w:val="1"/>
      <w:numFmt w:val="decimal"/>
      <w:lvlText w:val="%6."/>
      <w:lvlJc w:val="left"/>
      <w:pPr>
        <w:tabs>
          <w:tab w:val="num" w:pos="5400"/>
        </w:tabs>
        <w:ind w:left="5400" w:hanging="360"/>
      </w:pPr>
      <w:rPr>
        <w:rFonts w:cs="Times New Roman"/>
      </w:rPr>
    </w:lvl>
    <w:lvl w:ilvl="6" w:tentative="1">
      <w:start w:val="1"/>
      <w:numFmt w:val="decimal"/>
      <w:lvlText w:val="%7."/>
      <w:lvlJc w:val="left"/>
      <w:pPr>
        <w:tabs>
          <w:tab w:val="num" w:pos="6120"/>
        </w:tabs>
        <w:ind w:left="6120" w:hanging="360"/>
      </w:pPr>
      <w:rPr>
        <w:rFonts w:cs="Times New Roman"/>
      </w:rPr>
    </w:lvl>
    <w:lvl w:ilvl="7" w:tentative="1">
      <w:start w:val="1"/>
      <w:numFmt w:val="decimal"/>
      <w:lvlText w:val="%8."/>
      <w:lvlJc w:val="left"/>
      <w:pPr>
        <w:tabs>
          <w:tab w:val="num" w:pos="6840"/>
        </w:tabs>
        <w:ind w:left="6840" w:hanging="360"/>
      </w:pPr>
      <w:rPr>
        <w:rFonts w:cs="Times New Roman"/>
      </w:rPr>
    </w:lvl>
    <w:lvl w:ilvl="8" w:tentative="1">
      <w:start w:val="1"/>
      <w:numFmt w:val="decimal"/>
      <w:lvlText w:val="%9."/>
      <w:lvlJc w:val="left"/>
      <w:pPr>
        <w:tabs>
          <w:tab w:val="num" w:pos="7560"/>
        </w:tabs>
        <w:ind w:left="7560" w:hanging="360"/>
      </w:pPr>
      <w:rPr>
        <w:rFonts w:cs="Times New Roman"/>
      </w:rPr>
    </w:lvl>
  </w:abstractNum>
  <w:abstractNum w:abstractNumId="5" w15:restartNumberingAfterBreak="0">
    <w:nsid w:val="19E23924"/>
    <w:multiLevelType w:val="hybridMultilevel"/>
    <w:tmpl w:val="966639D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1C023844"/>
    <w:multiLevelType w:val="hybridMultilevel"/>
    <w:tmpl w:val="81700E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F4966E6"/>
    <w:multiLevelType w:val="multilevel"/>
    <w:tmpl w:val="9EA6EF64"/>
    <w:lvl w:ilvl="0">
      <w:start w:val="1"/>
      <w:numFmt w:val="upperLetter"/>
      <w:lvlText w:val="%1."/>
      <w:lvlJc w:val="left"/>
      <w:pPr>
        <w:tabs>
          <w:tab w:val="num" w:pos="720"/>
        </w:tabs>
        <w:ind w:left="720" w:hanging="360"/>
      </w:pPr>
      <w:rPr>
        <w:rFonts w:cs="Times New Roman"/>
      </w:rPr>
    </w:lvl>
    <w:lvl w:ilvl="1">
      <w:start w:val="1"/>
      <w:numFmt w:val="upperLetter"/>
      <w:lvlText w:val="%2."/>
      <w:lvlJc w:val="left"/>
      <w:pPr>
        <w:tabs>
          <w:tab w:val="num" w:pos="810"/>
        </w:tabs>
        <w:ind w:left="81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8" w15:restartNumberingAfterBreak="0">
    <w:nsid w:val="208F4CB9"/>
    <w:multiLevelType w:val="multilevel"/>
    <w:tmpl w:val="1BCCD1FA"/>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i w:val="0"/>
      </w:rPr>
    </w:lvl>
    <w:lvl w:ilvl="2">
      <w:start w:val="1"/>
      <w:numFmt w:val="bullet"/>
      <w:lvlText w:val=""/>
      <w:lvlJc w:val="left"/>
      <w:pPr>
        <w:tabs>
          <w:tab w:val="num" w:pos="2160"/>
        </w:tabs>
        <w:ind w:left="2160" w:hanging="360"/>
      </w:pPr>
      <w:rPr>
        <w:rFonts w:ascii="Wingdings" w:hAnsi="Wingdings" w:hint="default"/>
        <w:sz w:val="20"/>
      </w:rPr>
    </w:lvl>
    <w:lvl w:ilvl="3">
      <w:start w:val="1"/>
      <w:numFmt w:val="upperLetter"/>
      <w:lvlText w:val="%4."/>
      <w:lvlJc w:val="left"/>
      <w:pPr>
        <w:tabs>
          <w:tab w:val="num" w:pos="2880"/>
        </w:tabs>
        <w:ind w:left="2880" w:hanging="360"/>
      </w:pPr>
      <w:rPr>
        <w:rFonts w:ascii="Times New Roman" w:eastAsia="Times New Roman" w:hAnsi="Times New Roman" w:cs="Times New Roman"/>
      </w:rPr>
    </w:lvl>
    <w:lvl w:ilvl="4">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9" w15:restartNumberingAfterBreak="0">
    <w:nsid w:val="250E3B19"/>
    <w:multiLevelType w:val="hybridMultilevel"/>
    <w:tmpl w:val="BD5CF114"/>
    <w:lvl w:ilvl="0" w:tplc="04090001">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10" w15:restartNumberingAfterBreak="0">
    <w:nsid w:val="27872BDE"/>
    <w:multiLevelType w:val="hybridMultilevel"/>
    <w:tmpl w:val="5BF67566"/>
    <w:lvl w:ilvl="0" w:tplc="F2509388">
      <w:start w:val="1"/>
      <w:numFmt w:val="decimal"/>
      <w:lvlText w:val="%1."/>
      <w:lvlJc w:val="left"/>
      <w:pPr>
        <w:ind w:left="1080" w:hanging="360"/>
      </w:pPr>
      <w:rPr>
        <w:rFonts w:cs="Times New Roman" w:hint="default"/>
        <w:i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29D516C1"/>
    <w:multiLevelType w:val="hybridMultilevel"/>
    <w:tmpl w:val="2B3ABE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9FA078A"/>
    <w:multiLevelType w:val="hybridMultilevel"/>
    <w:tmpl w:val="E6225B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4E5EA6A"/>
    <w:multiLevelType w:val="hybridMultilevel"/>
    <w:tmpl w:val="46D51126"/>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35B3430D"/>
    <w:multiLevelType w:val="hybridMultilevel"/>
    <w:tmpl w:val="CDBE784A"/>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15:restartNumberingAfterBreak="0">
    <w:nsid w:val="3EB84D1D"/>
    <w:multiLevelType w:val="multilevel"/>
    <w:tmpl w:val="14D0A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EE1FBE"/>
    <w:multiLevelType w:val="hybridMultilevel"/>
    <w:tmpl w:val="A6D25186"/>
    <w:lvl w:ilvl="0" w:tplc="A14EA5BC">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7" w15:restartNumberingAfterBreak="0">
    <w:nsid w:val="44CA461A"/>
    <w:multiLevelType w:val="hybridMultilevel"/>
    <w:tmpl w:val="36002888"/>
    <w:lvl w:ilvl="0" w:tplc="04090005">
      <w:start w:val="1"/>
      <w:numFmt w:val="bullet"/>
      <w:lvlText w:val=""/>
      <w:lvlJc w:val="left"/>
      <w:pPr>
        <w:ind w:left="2505" w:hanging="360"/>
      </w:pPr>
      <w:rPr>
        <w:rFonts w:ascii="Wingdings" w:hAnsi="Wingdings" w:hint="default"/>
      </w:rPr>
    </w:lvl>
    <w:lvl w:ilvl="1" w:tplc="04090003" w:tentative="1">
      <w:start w:val="1"/>
      <w:numFmt w:val="bullet"/>
      <w:lvlText w:val="o"/>
      <w:lvlJc w:val="left"/>
      <w:pPr>
        <w:ind w:left="3225" w:hanging="360"/>
      </w:pPr>
      <w:rPr>
        <w:rFonts w:ascii="Courier New" w:hAnsi="Courier New" w:hint="default"/>
      </w:rPr>
    </w:lvl>
    <w:lvl w:ilvl="2" w:tplc="04090005" w:tentative="1">
      <w:start w:val="1"/>
      <w:numFmt w:val="bullet"/>
      <w:lvlText w:val=""/>
      <w:lvlJc w:val="left"/>
      <w:pPr>
        <w:ind w:left="3945" w:hanging="360"/>
      </w:pPr>
      <w:rPr>
        <w:rFonts w:ascii="Wingdings" w:hAnsi="Wingdings" w:hint="default"/>
      </w:rPr>
    </w:lvl>
    <w:lvl w:ilvl="3" w:tplc="04090005">
      <w:start w:val="1"/>
      <w:numFmt w:val="bullet"/>
      <w:lvlText w:val=""/>
      <w:lvlJc w:val="left"/>
      <w:pPr>
        <w:ind w:left="4665" w:hanging="360"/>
      </w:pPr>
      <w:rPr>
        <w:rFonts w:ascii="Wingdings" w:hAnsi="Wingdings" w:hint="default"/>
      </w:rPr>
    </w:lvl>
    <w:lvl w:ilvl="4" w:tplc="04090003" w:tentative="1">
      <w:start w:val="1"/>
      <w:numFmt w:val="bullet"/>
      <w:lvlText w:val="o"/>
      <w:lvlJc w:val="left"/>
      <w:pPr>
        <w:ind w:left="5385" w:hanging="360"/>
      </w:pPr>
      <w:rPr>
        <w:rFonts w:ascii="Courier New" w:hAnsi="Courier New" w:hint="default"/>
      </w:rPr>
    </w:lvl>
    <w:lvl w:ilvl="5" w:tplc="04090005" w:tentative="1">
      <w:start w:val="1"/>
      <w:numFmt w:val="bullet"/>
      <w:lvlText w:val=""/>
      <w:lvlJc w:val="left"/>
      <w:pPr>
        <w:ind w:left="6105" w:hanging="360"/>
      </w:pPr>
      <w:rPr>
        <w:rFonts w:ascii="Wingdings" w:hAnsi="Wingdings" w:hint="default"/>
      </w:rPr>
    </w:lvl>
    <w:lvl w:ilvl="6" w:tplc="04090001" w:tentative="1">
      <w:start w:val="1"/>
      <w:numFmt w:val="bullet"/>
      <w:lvlText w:val=""/>
      <w:lvlJc w:val="left"/>
      <w:pPr>
        <w:ind w:left="6825" w:hanging="360"/>
      </w:pPr>
      <w:rPr>
        <w:rFonts w:ascii="Symbol" w:hAnsi="Symbol" w:hint="default"/>
      </w:rPr>
    </w:lvl>
    <w:lvl w:ilvl="7" w:tplc="04090003" w:tentative="1">
      <w:start w:val="1"/>
      <w:numFmt w:val="bullet"/>
      <w:lvlText w:val="o"/>
      <w:lvlJc w:val="left"/>
      <w:pPr>
        <w:ind w:left="7545" w:hanging="360"/>
      </w:pPr>
      <w:rPr>
        <w:rFonts w:ascii="Courier New" w:hAnsi="Courier New" w:hint="default"/>
      </w:rPr>
    </w:lvl>
    <w:lvl w:ilvl="8" w:tplc="04090005" w:tentative="1">
      <w:start w:val="1"/>
      <w:numFmt w:val="bullet"/>
      <w:lvlText w:val=""/>
      <w:lvlJc w:val="left"/>
      <w:pPr>
        <w:ind w:left="8265" w:hanging="360"/>
      </w:pPr>
      <w:rPr>
        <w:rFonts w:ascii="Wingdings" w:hAnsi="Wingdings" w:hint="default"/>
      </w:rPr>
    </w:lvl>
  </w:abstractNum>
  <w:abstractNum w:abstractNumId="18" w15:restartNumberingAfterBreak="0">
    <w:nsid w:val="457C5796"/>
    <w:multiLevelType w:val="hybridMultilevel"/>
    <w:tmpl w:val="81A051A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45B73FD2"/>
    <w:multiLevelType w:val="hybridMultilevel"/>
    <w:tmpl w:val="43E04CF8"/>
    <w:lvl w:ilvl="0" w:tplc="FFEED37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15:restartNumberingAfterBreak="0">
    <w:nsid w:val="4A167152"/>
    <w:multiLevelType w:val="multilevel"/>
    <w:tmpl w:val="28A6E72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4B1D56B4"/>
    <w:multiLevelType w:val="hybridMultilevel"/>
    <w:tmpl w:val="0F2A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B702F0"/>
    <w:multiLevelType w:val="hybridMultilevel"/>
    <w:tmpl w:val="4E129374"/>
    <w:lvl w:ilvl="0" w:tplc="04090015">
      <w:start w:val="1"/>
      <w:numFmt w:val="upperLetter"/>
      <w:lvlText w:val="%1."/>
      <w:lvlJc w:val="left"/>
      <w:pPr>
        <w:ind w:left="820" w:hanging="360"/>
      </w:pPr>
      <w:rPr>
        <w:rFonts w:cs="Times New Roman"/>
      </w:rPr>
    </w:lvl>
    <w:lvl w:ilvl="1" w:tplc="04090019" w:tentative="1">
      <w:start w:val="1"/>
      <w:numFmt w:val="lowerLetter"/>
      <w:lvlText w:val="%2."/>
      <w:lvlJc w:val="left"/>
      <w:pPr>
        <w:ind w:left="1540" w:hanging="360"/>
      </w:pPr>
      <w:rPr>
        <w:rFonts w:cs="Times New Roman"/>
      </w:rPr>
    </w:lvl>
    <w:lvl w:ilvl="2" w:tplc="0409001B" w:tentative="1">
      <w:start w:val="1"/>
      <w:numFmt w:val="lowerRoman"/>
      <w:lvlText w:val="%3."/>
      <w:lvlJc w:val="right"/>
      <w:pPr>
        <w:ind w:left="2260" w:hanging="180"/>
      </w:pPr>
      <w:rPr>
        <w:rFonts w:cs="Times New Roman"/>
      </w:rPr>
    </w:lvl>
    <w:lvl w:ilvl="3" w:tplc="0409000F" w:tentative="1">
      <w:start w:val="1"/>
      <w:numFmt w:val="decimal"/>
      <w:lvlText w:val="%4."/>
      <w:lvlJc w:val="left"/>
      <w:pPr>
        <w:ind w:left="2980" w:hanging="360"/>
      </w:pPr>
      <w:rPr>
        <w:rFonts w:cs="Times New Roman"/>
      </w:rPr>
    </w:lvl>
    <w:lvl w:ilvl="4" w:tplc="04090019" w:tentative="1">
      <w:start w:val="1"/>
      <w:numFmt w:val="lowerLetter"/>
      <w:lvlText w:val="%5."/>
      <w:lvlJc w:val="left"/>
      <w:pPr>
        <w:ind w:left="3700" w:hanging="360"/>
      </w:pPr>
      <w:rPr>
        <w:rFonts w:cs="Times New Roman"/>
      </w:rPr>
    </w:lvl>
    <w:lvl w:ilvl="5" w:tplc="0409001B" w:tentative="1">
      <w:start w:val="1"/>
      <w:numFmt w:val="lowerRoman"/>
      <w:lvlText w:val="%6."/>
      <w:lvlJc w:val="right"/>
      <w:pPr>
        <w:ind w:left="4420" w:hanging="180"/>
      </w:pPr>
      <w:rPr>
        <w:rFonts w:cs="Times New Roman"/>
      </w:rPr>
    </w:lvl>
    <w:lvl w:ilvl="6" w:tplc="0409000F" w:tentative="1">
      <w:start w:val="1"/>
      <w:numFmt w:val="decimal"/>
      <w:lvlText w:val="%7."/>
      <w:lvlJc w:val="left"/>
      <w:pPr>
        <w:ind w:left="5140" w:hanging="360"/>
      </w:pPr>
      <w:rPr>
        <w:rFonts w:cs="Times New Roman"/>
      </w:rPr>
    </w:lvl>
    <w:lvl w:ilvl="7" w:tplc="04090019" w:tentative="1">
      <w:start w:val="1"/>
      <w:numFmt w:val="lowerLetter"/>
      <w:lvlText w:val="%8."/>
      <w:lvlJc w:val="left"/>
      <w:pPr>
        <w:ind w:left="5860" w:hanging="360"/>
      </w:pPr>
      <w:rPr>
        <w:rFonts w:cs="Times New Roman"/>
      </w:rPr>
    </w:lvl>
    <w:lvl w:ilvl="8" w:tplc="0409001B" w:tentative="1">
      <w:start w:val="1"/>
      <w:numFmt w:val="lowerRoman"/>
      <w:lvlText w:val="%9."/>
      <w:lvlJc w:val="right"/>
      <w:pPr>
        <w:ind w:left="6580" w:hanging="180"/>
      </w:pPr>
      <w:rPr>
        <w:rFonts w:cs="Times New Roman"/>
      </w:rPr>
    </w:lvl>
  </w:abstractNum>
  <w:abstractNum w:abstractNumId="23" w15:restartNumberingAfterBreak="0">
    <w:nsid w:val="508B1954"/>
    <w:multiLevelType w:val="multilevel"/>
    <w:tmpl w:val="1BCCD1FA"/>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i w:val="0"/>
      </w:rPr>
    </w:lvl>
    <w:lvl w:ilvl="2">
      <w:start w:val="1"/>
      <w:numFmt w:val="bullet"/>
      <w:lvlText w:val=""/>
      <w:lvlJc w:val="left"/>
      <w:pPr>
        <w:tabs>
          <w:tab w:val="num" w:pos="2160"/>
        </w:tabs>
        <w:ind w:left="2160" w:hanging="360"/>
      </w:pPr>
      <w:rPr>
        <w:rFonts w:ascii="Wingdings" w:hAnsi="Wingdings" w:hint="default"/>
        <w:sz w:val="20"/>
      </w:rPr>
    </w:lvl>
    <w:lvl w:ilvl="3">
      <w:start w:val="1"/>
      <w:numFmt w:val="upperLetter"/>
      <w:lvlText w:val="%4."/>
      <w:lvlJc w:val="left"/>
      <w:pPr>
        <w:tabs>
          <w:tab w:val="num" w:pos="2880"/>
        </w:tabs>
        <w:ind w:left="2880" w:hanging="360"/>
      </w:pPr>
      <w:rPr>
        <w:rFonts w:ascii="Times New Roman" w:eastAsia="Times New Roman" w:hAnsi="Times New Roman" w:cs="Times New Roman"/>
      </w:rPr>
    </w:lvl>
    <w:lvl w:ilvl="4">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4" w15:restartNumberingAfterBreak="0">
    <w:nsid w:val="52153FEC"/>
    <w:multiLevelType w:val="multilevel"/>
    <w:tmpl w:val="2026A062"/>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25" w15:restartNumberingAfterBreak="0">
    <w:nsid w:val="52BE7AB4"/>
    <w:multiLevelType w:val="multilevel"/>
    <w:tmpl w:val="4AF288B0"/>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26" w15:restartNumberingAfterBreak="0">
    <w:nsid w:val="56717D70"/>
    <w:multiLevelType w:val="hybridMultilevel"/>
    <w:tmpl w:val="57025C00"/>
    <w:lvl w:ilvl="0" w:tplc="7FBEFDD4">
      <w:start w:val="4"/>
      <w:numFmt w:val="bullet"/>
      <w:lvlText w:val="•"/>
      <w:lvlJc w:val="left"/>
      <w:pPr>
        <w:ind w:left="2520" w:hanging="360"/>
      </w:pPr>
      <w:rPr>
        <w:rFonts w:ascii="SymbolMT" w:eastAsia="Times New Roman" w:hAnsi="SymbolMT"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5AC45E3C"/>
    <w:multiLevelType w:val="multilevel"/>
    <w:tmpl w:val="D6AAD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61318D"/>
    <w:multiLevelType w:val="multilevel"/>
    <w:tmpl w:val="60A87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8376A1"/>
    <w:multiLevelType w:val="hybridMultilevel"/>
    <w:tmpl w:val="6C7A074C"/>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66923D51"/>
    <w:multiLevelType w:val="hybridMultilevel"/>
    <w:tmpl w:val="5E622D4C"/>
    <w:lvl w:ilvl="0" w:tplc="A12697AE">
      <w:start w:val="1"/>
      <w:numFmt w:val="upperRoman"/>
      <w:lvlText w:val="%1."/>
      <w:lvlJc w:val="left"/>
      <w:pPr>
        <w:ind w:left="1080" w:hanging="720"/>
      </w:pPr>
      <w:rPr>
        <w:rFonts w:hAnsi="Symbol"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8A7198B"/>
    <w:multiLevelType w:val="hybridMultilevel"/>
    <w:tmpl w:val="8362C834"/>
    <w:lvl w:ilvl="0" w:tplc="04090019">
      <w:start w:val="1"/>
      <w:numFmt w:val="lowerLetter"/>
      <w:lvlText w:val="%1."/>
      <w:lvlJc w:val="left"/>
      <w:pPr>
        <w:ind w:left="2160" w:hanging="360"/>
      </w:pPr>
      <w:rPr>
        <w:rFonts w:cs="Times New Roman" w:hint="default"/>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2" w15:restartNumberingAfterBreak="0">
    <w:nsid w:val="6A284D7B"/>
    <w:multiLevelType w:val="hybridMultilevel"/>
    <w:tmpl w:val="76AACD5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3" w15:restartNumberingAfterBreak="0">
    <w:nsid w:val="6C943640"/>
    <w:multiLevelType w:val="multilevel"/>
    <w:tmpl w:val="E0441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5E7765"/>
    <w:multiLevelType w:val="hybridMultilevel"/>
    <w:tmpl w:val="CCCE99CA"/>
    <w:lvl w:ilvl="0" w:tplc="5F467718">
      <w:start w:val="5"/>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01">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5" w15:restartNumberingAfterBreak="0">
    <w:nsid w:val="78227AC2"/>
    <w:multiLevelType w:val="hybridMultilevel"/>
    <w:tmpl w:val="B44425F0"/>
    <w:lvl w:ilvl="0" w:tplc="54082B20">
      <w:start w:val="1"/>
      <w:numFmt w:val="decimal"/>
      <w:lvlText w:val="%1."/>
      <w:lvlJc w:val="left"/>
      <w:pPr>
        <w:tabs>
          <w:tab w:val="num" w:pos="1860"/>
        </w:tabs>
        <w:ind w:left="1860" w:hanging="420"/>
      </w:pPr>
      <w:rPr>
        <w:rFonts w:cs="Times New Roman" w:hint="default"/>
      </w:rPr>
    </w:lvl>
    <w:lvl w:ilvl="1" w:tplc="F15623B8">
      <w:start w:val="1"/>
      <w:numFmt w:val="lowerLetter"/>
      <w:lvlText w:val="%2."/>
      <w:lvlJc w:val="left"/>
      <w:pPr>
        <w:tabs>
          <w:tab w:val="num" w:pos="2535"/>
        </w:tabs>
        <w:ind w:left="2535" w:hanging="375"/>
      </w:pPr>
      <w:rPr>
        <w:rFonts w:cs="Times New Roman" w:hint="default"/>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num w:numId="1" w16cid:durableId="1782609085">
    <w:abstractNumId w:val="23"/>
  </w:num>
  <w:num w:numId="2" w16cid:durableId="1019939000">
    <w:abstractNumId w:val="23"/>
    <w:lvlOverride w:ilvl="0">
      <w:lvl w:ilvl="0">
        <w:numFmt w:val="decimal"/>
        <w:lvlText w:val=""/>
        <w:lvlJc w:val="left"/>
        <w:rPr>
          <w:rFonts w:cs="Times New Roman"/>
        </w:rPr>
      </w:lvl>
    </w:lvlOverride>
    <w:lvlOverride w:ilvl="1">
      <w:lvl w:ilvl="1">
        <w:numFmt w:val="decimal"/>
        <w:lvlText w:val=""/>
        <w:lvlJc w:val="left"/>
        <w:rPr>
          <w:rFonts w:cs="Times New Roman"/>
        </w:rPr>
      </w:lvl>
    </w:lvlOverride>
    <w:lvlOverride w:ilvl="2">
      <w:lvl w:ilvl="2">
        <w:start w:val="1"/>
        <w:numFmt w:val="lowerLetter"/>
        <w:lvlText w:val="%3."/>
        <w:lvlJc w:val="left"/>
        <w:rPr>
          <w:rFonts w:ascii="Times New Roman" w:eastAsia="Times New Roman" w:hAnsi="Times New Roman" w:cs="Times New Roman"/>
        </w:rPr>
      </w:lvl>
    </w:lvlOverride>
  </w:num>
  <w:num w:numId="3" w16cid:durableId="727412887">
    <w:abstractNumId w:val="1"/>
  </w:num>
  <w:num w:numId="4" w16cid:durableId="462819780">
    <w:abstractNumId w:val="20"/>
  </w:num>
  <w:num w:numId="5" w16cid:durableId="1272741084">
    <w:abstractNumId w:val="4"/>
  </w:num>
  <w:num w:numId="6" w16cid:durableId="1167133226">
    <w:abstractNumId w:val="16"/>
  </w:num>
  <w:num w:numId="7" w16cid:durableId="499587464">
    <w:abstractNumId w:val="19"/>
  </w:num>
  <w:num w:numId="8" w16cid:durableId="990718921">
    <w:abstractNumId w:val="35"/>
  </w:num>
  <w:num w:numId="9" w16cid:durableId="2121488725">
    <w:abstractNumId w:val="31"/>
  </w:num>
  <w:num w:numId="10" w16cid:durableId="1697534703">
    <w:abstractNumId w:val="30"/>
  </w:num>
  <w:num w:numId="11" w16cid:durableId="1542815357">
    <w:abstractNumId w:val="25"/>
  </w:num>
  <w:num w:numId="12" w16cid:durableId="1481535562">
    <w:abstractNumId w:val="24"/>
  </w:num>
  <w:num w:numId="13" w16cid:durableId="200020226">
    <w:abstractNumId w:val="14"/>
  </w:num>
  <w:num w:numId="14" w16cid:durableId="753626149">
    <w:abstractNumId w:val="34"/>
  </w:num>
  <w:num w:numId="15" w16cid:durableId="309024878">
    <w:abstractNumId w:val="29"/>
  </w:num>
  <w:num w:numId="16" w16cid:durableId="791703097">
    <w:abstractNumId w:val="17"/>
  </w:num>
  <w:num w:numId="17" w16cid:durableId="1142380591">
    <w:abstractNumId w:val="9"/>
  </w:num>
  <w:num w:numId="18" w16cid:durableId="1510178569">
    <w:abstractNumId w:val="8"/>
  </w:num>
  <w:num w:numId="19" w16cid:durableId="1146703629">
    <w:abstractNumId w:val="10"/>
  </w:num>
  <w:num w:numId="20" w16cid:durableId="2093888686">
    <w:abstractNumId w:val="2"/>
  </w:num>
  <w:num w:numId="21" w16cid:durableId="651645106">
    <w:abstractNumId w:val="5"/>
  </w:num>
  <w:num w:numId="22" w16cid:durableId="1909610488">
    <w:abstractNumId w:val="18"/>
  </w:num>
  <w:num w:numId="23" w16cid:durableId="2117094277">
    <w:abstractNumId w:val="21"/>
  </w:num>
  <w:num w:numId="24" w16cid:durableId="1643340086">
    <w:abstractNumId w:val="26"/>
  </w:num>
  <w:num w:numId="25" w16cid:durableId="807163132">
    <w:abstractNumId w:val="7"/>
  </w:num>
  <w:num w:numId="26" w16cid:durableId="503520708">
    <w:abstractNumId w:val="32"/>
  </w:num>
  <w:num w:numId="27" w16cid:durableId="602423063">
    <w:abstractNumId w:val="22"/>
  </w:num>
  <w:num w:numId="28" w16cid:durableId="661353579">
    <w:abstractNumId w:val="6"/>
  </w:num>
  <w:num w:numId="29" w16cid:durableId="174924450">
    <w:abstractNumId w:val="12"/>
  </w:num>
  <w:num w:numId="30" w16cid:durableId="1374189190">
    <w:abstractNumId w:val="11"/>
  </w:num>
  <w:num w:numId="31" w16cid:durableId="911163920">
    <w:abstractNumId w:val="0"/>
  </w:num>
  <w:num w:numId="32" w16cid:durableId="772826729">
    <w:abstractNumId w:val="13"/>
  </w:num>
  <w:num w:numId="33" w16cid:durableId="340619230">
    <w:abstractNumId w:val="0"/>
  </w:num>
  <w:num w:numId="34" w16cid:durableId="1388644805">
    <w:abstractNumId w:val="3"/>
  </w:num>
  <w:num w:numId="35" w16cid:durableId="371200280">
    <w:abstractNumId w:val="28"/>
  </w:num>
  <w:num w:numId="36" w16cid:durableId="380981147">
    <w:abstractNumId w:val="33"/>
  </w:num>
  <w:num w:numId="37" w16cid:durableId="506679385">
    <w:abstractNumId w:val="15"/>
  </w:num>
  <w:num w:numId="38" w16cid:durableId="124796140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27A"/>
    <w:rsid w:val="00033CAA"/>
    <w:rsid w:val="000568B1"/>
    <w:rsid w:val="00057C40"/>
    <w:rsid w:val="00060135"/>
    <w:rsid w:val="00061928"/>
    <w:rsid w:val="00065F9F"/>
    <w:rsid w:val="00066AB0"/>
    <w:rsid w:val="0007359A"/>
    <w:rsid w:val="00084114"/>
    <w:rsid w:val="00086468"/>
    <w:rsid w:val="00086632"/>
    <w:rsid w:val="000B2608"/>
    <w:rsid w:val="000B7E0C"/>
    <w:rsid w:val="000C16B6"/>
    <w:rsid w:val="000F1D14"/>
    <w:rsid w:val="00103FC7"/>
    <w:rsid w:val="00110B5B"/>
    <w:rsid w:val="0011517F"/>
    <w:rsid w:val="0012297C"/>
    <w:rsid w:val="001256C9"/>
    <w:rsid w:val="00131276"/>
    <w:rsid w:val="001429CD"/>
    <w:rsid w:val="00155942"/>
    <w:rsid w:val="00161FAA"/>
    <w:rsid w:val="00167021"/>
    <w:rsid w:val="001731FD"/>
    <w:rsid w:val="00186085"/>
    <w:rsid w:val="001A5A65"/>
    <w:rsid w:val="001E43FA"/>
    <w:rsid w:val="001F2E5B"/>
    <w:rsid w:val="001F71C6"/>
    <w:rsid w:val="00202994"/>
    <w:rsid w:val="00203602"/>
    <w:rsid w:val="00230AD4"/>
    <w:rsid w:val="0023487D"/>
    <w:rsid w:val="00253F32"/>
    <w:rsid w:val="00260461"/>
    <w:rsid w:val="002817BB"/>
    <w:rsid w:val="00296D43"/>
    <w:rsid w:val="002B6770"/>
    <w:rsid w:val="002C59C3"/>
    <w:rsid w:val="002D572E"/>
    <w:rsid w:val="002F1016"/>
    <w:rsid w:val="0030414A"/>
    <w:rsid w:val="00310585"/>
    <w:rsid w:val="003270E2"/>
    <w:rsid w:val="00352A52"/>
    <w:rsid w:val="003648FA"/>
    <w:rsid w:val="00384832"/>
    <w:rsid w:val="00386753"/>
    <w:rsid w:val="00394902"/>
    <w:rsid w:val="00397FD7"/>
    <w:rsid w:val="003B5416"/>
    <w:rsid w:val="003C23C6"/>
    <w:rsid w:val="003D017E"/>
    <w:rsid w:val="003D639A"/>
    <w:rsid w:val="003D7710"/>
    <w:rsid w:val="003E1C90"/>
    <w:rsid w:val="003E2405"/>
    <w:rsid w:val="003E66B5"/>
    <w:rsid w:val="00440045"/>
    <w:rsid w:val="00442722"/>
    <w:rsid w:val="004449A3"/>
    <w:rsid w:val="004476B6"/>
    <w:rsid w:val="00451025"/>
    <w:rsid w:val="00455E02"/>
    <w:rsid w:val="00466F65"/>
    <w:rsid w:val="0047591B"/>
    <w:rsid w:val="0048003F"/>
    <w:rsid w:val="00483199"/>
    <w:rsid w:val="004D1170"/>
    <w:rsid w:val="00514526"/>
    <w:rsid w:val="00514E68"/>
    <w:rsid w:val="00533D50"/>
    <w:rsid w:val="005419BC"/>
    <w:rsid w:val="0055016C"/>
    <w:rsid w:val="005835A4"/>
    <w:rsid w:val="00592B13"/>
    <w:rsid w:val="005A05EE"/>
    <w:rsid w:val="005A68BE"/>
    <w:rsid w:val="005B6281"/>
    <w:rsid w:val="005B69F6"/>
    <w:rsid w:val="005B7713"/>
    <w:rsid w:val="005F0AD6"/>
    <w:rsid w:val="005F7AA4"/>
    <w:rsid w:val="006046CB"/>
    <w:rsid w:val="0060599A"/>
    <w:rsid w:val="00623299"/>
    <w:rsid w:val="00634619"/>
    <w:rsid w:val="006A0C93"/>
    <w:rsid w:val="006B184E"/>
    <w:rsid w:val="006B24CA"/>
    <w:rsid w:val="006C3C58"/>
    <w:rsid w:val="006F3104"/>
    <w:rsid w:val="00703E63"/>
    <w:rsid w:val="007143F0"/>
    <w:rsid w:val="00731A96"/>
    <w:rsid w:val="00734D9C"/>
    <w:rsid w:val="00743CE2"/>
    <w:rsid w:val="00746FC7"/>
    <w:rsid w:val="00756B1D"/>
    <w:rsid w:val="00756D11"/>
    <w:rsid w:val="007632A4"/>
    <w:rsid w:val="007734D1"/>
    <w:rsid w:val="00787C32"/>
    <w:rsid w:val="00794F9F"/>
    <w:rsid w:val="007A1CB6"/>
    <w:rsid w:val="007A74EF"/>
    <w:rsid w:val="007D24FB"/>
    <w:rsid w:val="007E7B01"/>
    <w:rsid w:val="007F16F4"/>
    <w:rsid w:val="007F3ED3"/>
    <w:rsid w:val="007F544C"/>
    <w:rsid w:val="00823C58"/>
    <w:rsid w:val="00841AAB"/>
    <w:rsid w:val="00846C73"/>
    <w:rsid w:val="00854611"/>
    <w:rsid w:val="008629D9"/>
    <w:rsid w:val="0086330F"/>
    <w:rsid w:val="00877979"/>
    <w:rsid w:val="0088026C"/>
    <w:rsid w:val="0089754E"/>
    <w:rsid w:val="008B39B2"/>
    <w:rsid w:val="008C7F01"/>
    <w:rsid w:val="008E41A2"/>
    <w:rsid w:val="008F4A1F"/>
    <w:rsid w:val="009007DA"/>
    <w:rsid w:val="00912254"/>
    <w:rsid w:val="00920BFF"/>
    <w:rsid w:val="0093443F"/>
    <w:rsid w:val="00943455"/>
    <w:rsid w:val="009438F8"/>
    <w:rsid w:val="00964072"/>
    <w:rsid w:val="00967999"/>
    <w:rsid w:val="00990903"/>
    <w:rsid w:val="009C3CE1"/>
    <w:rsid w:val="009C58DF"/>
    <w:rsid w:val="009D2044"/>
    <w:rsid w:val="009E026E"/>
    <w:rsid w:val="009E077B"/>
    <w:rsid w:val="00A01CDC"/>
    <w:rsid w:val="00A0225F"/>
    <w:rsid w:val="00A3520C"/>
    <w:rsid w:val="00A376D5"/>
    <w:rsid w:val="00A47D68"/>
    <w:rsid w:val="00A50DA1"/>
    <w:rsid w:val="00A644EC"/>
    <w:rsid w:val="00A65999"/>
    <w:rsid w:val="00A831C8"/>
    <w:rsid w:val="00A9231F"/>
    <w:rsid w:val="00AA3284"/>
    <w:rsid w:val="00AA7B08"/>
    <w:rsid w:val="00AC0FFF"/>
    <w:rsid w:val="00AC1EEA"/>
    <w:rsid w:val="00AC686C"/>
    <w:rsid w:val="00AC7C32"/>
    <w:rsid w:val="00AD66F3"/>
    <w:rsid w:val="00B00AC8"/>
    <w:rsid w:val="00B04770"/>
    <w:rsid w:val="00B06033"/>
    <w:rsid w:val="00B21FF9"/>
    <w:rsid w:val="00B47D01"/>
    <w:rsid w:val="00B52643"/>
    <w:rsid w:val="00B91F26"/>
    <w:rsid w:val="00B92855"/>
    <w:rsid w:val="00B968B8"/>
    <w:rsid w:val="00BA43C3"/>
    <w:rsid w:val="00BB3A3A"/>
    <w:rsid w:val="00BC26AF"/>
    <w:rsid w:val="00BC4B77"/>
    <w:rsid w:val="00BC6BB7"/>
    <w:rsid w:val="00BD0122"/>
    <w:rsid w:val="00BE647A"/>
    <w:rsid w:val="00BF6C1C"/>
    <w:rsid w:val="00C30164"/>
    <w:rsid w:val="00C3519E"/>
    <w:rsid w:val="00C636F5"/>
    <w:rsid w:val="00C97525"/>
    <w:rsid w:val="00CC0325"/>
    <w:rsid w:val="00CC2D1C"/>
    <w:rsid w:val="00CC6AFE"/>
    <w:rsid w:val="00CE0E66"/>
    <w:rsid w:val="00CE2402"/>
    <w:rsid w:val="00CE31B7"/>
    <w:rsid w:val="00CF0B53"/>
    <w:rsid w:val="00CF4A5F"/>
    <w:rsid w:val="00CF5A28"/>
    <w:rsid w:val="00D01DB6"/>
    <w:rsid w:val="00D02252"/>
    <w:rsid w:val="00D0326B"/>
    <w:rsid w:val="00D03E97"/>
    <w:rsid w:val="00D22F31"/>
    <w:rsid w:val="00D315EB"/>
    <w:rsid w:val="00D33FC3"/>
    <w:rsid w:val="00D40B99"/>
    <w:rsid w:val="00D44A7D"/>
    <w:rsid w:val="00D45CFB"/>
    <w:rsid w:val="00D50C05"/>
    <w:rsid w:val="00D566BF"/>
    <w:rsid w:val="00D56EBA"/>
    <w:rsid w:val="00D678E6"/>
    <w:rsid w:val="00D71E1E"/>
    <w:rsid w:val="00D73193"/>
    <w:rsid w:val="00D764D8"/>
    <w:rsid w:val="00D86482"/>
    <w:rsid w:val="00D86D4D"/>
    <w:rsid w:val="00DB1FA7"/>
    <w:rsid w:val="00DB273E"/>
    <w:rsid w:val="00DB572A"/>
    <w:rsid w:val="00DC140E"/>
    <w:rsid w:val="00DC1F5F"/>
    <w:rsid w:val="00DD018C"/>
    <w:rsid w:val="00DD626C"/>
    <w:rsid w:val="00E3235E"/>
    <w:rsid w:val="00E6499F"/>
    <w:rsid w:val="00E708D0"/>
    <w:rsid w:val="00E7652B"/>
    <w:rsid w:val="00E84C77"/>
    <w:rsid w:val="00E933DD"/>
    <w:rsid w:val="00EA1656"/>
    <w:rsid w:val="00EA228E"/>
    <w:rsid w:val="00EA48F5"/>
    <w:rsid w:val="00EB093D"/>
    <w:rsid w:val="00EC4C4E"/>
    <w:rsid w:val="00EE0494"/>
    <w:rsid w:val="00EE668A"/>
    <w:rsid w:val="00EE7705"/>
    <w:rsid w:val="00EF6078"/>
    <w:rsid w:val="00F15C9C"/>
    <w:rsid w:val="00F21B18"/>
    <w:rsid w:val="00F25AEB"/>
    <w:rsid w:val="00F31EDE"/>
    <w:rsid w:val="00F31FAF"/>
    <w:rsid w:val="00F74225"/>
    <w:rsid w:val="00F7503B"/>
    <w:rsid w:val="00F76ABD"/>
    <w:rsid w:val="00F80361"/>
    <w:rsid w:val="00F810CC"/>
    <w:rsid w:val="00F8729F"/>
    <w:rsid w:val="00F9436F"/>
    <w:rsid w:val="00F96390"/>
    <w:rsid w:val="00FA2D5D"/>
    <w:rsid w:val="00FA31E6"/>
    <w:rsid w:val="00FA4879"/>
    <w:rsid w:val="00FB69EC"/>
    <w:rsid w:val="00FC227A"/>
    <w:rsid w:val="00FE132A"/>
    <w:rsid w:val="00FF5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B966ED"/>
  <w14:defaultImageDpi w14:val="0"/>
  <w15:chartTrackingRefBased/>
  <w15:docId w15:val="{85A7B2DA-6CBC-1B49-8235-BD5ABF96A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999"/>
    <w:rPr>
      <w:sz w:val="24"/>
      <w:szCs w:val="24"/>
    </w:rPr>
  </w:style>
  <w:style w:type="paragraph" w:styleId="Heading2">
    <w:name w:val="heading 2"/>
    <w:basedOn w:val="Normal"/>
    <w:link w:val="Heading2Char"/>
    <w:uiPriority w:val="99"/>
    <w:qFormat/>
    <w:rsid w:val="00FC227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841AAB"/>
    <w:rPr>
      <w:rFonts w:ascii="Cambria" w:hAnsi="Cambria" w:cs="Times New Roman"/>
      <w:b/>
      <w:bCs/>
      <w:i/>
      <w:iCs/>
      <w:sz w:val="28"/>
      <w:szCs w:val="28"/>
    </w:rPr>
  </w:style>
  <w:style w:type="paragraph" w:customStyle="1" w:styleId="banner">
    <w:name w:val="banner"/>
    <w:basedOn w:val="Normal"/>
    <w:uiPriority w:val="99"/>
    <w:rsid w:val="00FC227A"/>
    <w:pPr>
      <w:spacing w:before="100" w:beforeAutospacing="1" w:after="100" w:afterAutospacing="1"/>
    </w:pPr>
  </w:style>
  <w:style w:type="character" w:styleId="Strong">
    <w:name w:val="Strong"/>
    <w:uiPriority w:val="22"/>
    <w:qFormat/>
    <w:rsid w:val="00FC227A"/>
    <w:rPr>
      <w:rFonts w:cs="Times New Roman"/>
      <w:b/>
      <w:bCs/>
    </w:rPr>
  </w:style>
  <w:style w:type="paragraph" w:styleId="NormalWeb">
    <w:name w:val="Normal (Web)"/>
    <w:basedOn w:val="Normal"/>
    <w:uiPriority w:val="99"/>
    <w:rsid w:val="00FC227A"/>
    <w:pPr>
      <w:spacing w:before="100" w:beforeAutospacing="1" w:after="100" w:afterAutospacing="1"/>
    </w:pPr>
  </w:style>
  <w:style w:type="character" w:styleId="Emphasis">
    <w:name w:val="Emphasis"/>
    <w:uiPriority w:val="99"/>
    <w:qFormat/>
    <w:rsid w:val="00FC227A"/>
    <w:rPr>
      <w:rFonts w:cs="Times New Roman"/>
      <w:i/>
      <w:iCs/>
    </w:rPr>
  </w:style>
  <w:style w:type="character" w:styleId="Hyperlink">
    <w:name w:val="Hyperlink"/>
    <w:uiPriority w:val="99"/>
    <w:rsid w:val="00FC227A"/>
    <w:rPr>
      <w:rFonts w:cs="Times New Roman"/>
      <w:color w:val="0000FF"/>
      <w:u w:val="single"/>
    </w:rPr>
  </w:style>
  <w:style w:type="character" w:styleId="CommentReference">
    <w:name w:val="annotation reference"/>
    <w:uiPriority w:val="99"/>
    <w:rsid w:val="000C16B6"/>
    <w:rPr>
      <w:rFonts w:cs="Times New Roman"/>
      <w:sz w:val="16"/>
      <w:szCs w:val="16"/>
    </w:rPr>
  </w:style>
  <w:style w:type="paragraph" w:styleId="CommentText">
    <w:name w:val="annotation text"/>
    <w:basedOn w:val="Normal"/>
    <w:link w:val="CommentTextChar"/>
    <w:uiPriority w:val="99"/>
    <w:rsid w:val="000C16B6"/>
    <w:rPr>
      <w:sz w:val="20"/>
      <w:szCs w:val="20"/>
    </w:rPr>
  </w:style>
  <w:style w:type="character" w:customStyle="1" w:styleId="CommentTextChar">
    <w:name w:val="Comment Text Char"/>
    <w:link w:val="CommentText"/>
    <w:uiPriority w:val="99"/>
    <w:locked/>
    <w:rsid w:val="000C16B6"/>
    <w:rPr>
      <w:rFonts w:cs="Times New Roman"/>
    </w:rPr>
  </w:style>
  <w:style w:type="paragraph" w:styleId="CommentSubject">
    <w:name w:val="annotation subject"/>
    <w:basedOn w:val="CommentText"/>
    <w:next w:val="CommentText"/>
    <w:link w:val="CommentSubjectChar"/>
    <w:uiPriority w:val="99"/>
    <w:rsid w:val="000C16B6"/>
    <w:rPr>
      <w:b/>
      <w:bCs/>
    </w:rPr>
  </w:style>
  <w:style w:type="character" w:customStyle="1" w:styleId="CommentSubjectChar">
    <w:name w:val="Comment Subject Char"/>
    <w:link w:val="CommentSubject"/>
    <w:uiPriority w:val="99"/>
    <w:locked/>
    <w:rsid w:val="000C16B6"/>
    <w:rPr>
      <w:rFonts w:cs="Times New Roman"/>
      <w:b/>
      <w:bCs/>
    </w:rPr>
  </w:style>
  <w:style w:type="paragraph" w:styleId="BalloonText">
    <w:name w:val="Balloon Text"/>
    <w:basedOn w:val="Normal"/>
    <w:link w:val="BalloonTextChar"/>
    <w:uiPriority w:val="99"/>
    <w:rsid w:val="000C16B6"/>
    <w:rPr>
      <w:rFonts w:ascii="Tahoma" w:hAnsi="Tahoma" w:cs="Tahoma"/>
      <w:sz w:val="16"/>
      <w:szCs w:val="16"/>
    </w:rPr>
  </w:style>
  <w:style w:type="character" w:customStyle="1" w:styleId="BalloonTextChar">
    <w:name w:val="Balloon Text Char"/>
    <w:link w:val="BalloonText"/>
    <w:uiPriority w:val="99"/>
    <w:locked/>
    <w:rsid w:val="000C16B6"/>
    <w:rPr>
      <w:rFonts w:ascii="Tahoma" w:hAnsi="Tahoma" w:cs="Tahoma"/>
      <w:sz w:val="16"/>
      <w:szCs w:val="16"/>
    </w:rPr>
  </w:style>
  <w:style w:type="character" w:styleId="FollowedHyperlink">
    <w:name w:val="FollowedHyperlink"/>
    <w:uiPriority w:val="99"/>
    <w:rsid w:val="00084114"/>
    <w:rPr>
      <w:rFonts w:cs="Times New Roman"/>
      <w:color w:val="800080"/>
      <w:u w:val="single"/>
    </w:rPr>
  </w:style>
  <w:style w:type="paragraph" w:styleId="ListParagraph">
    <w:name w:val="List Paragraph"/>
    <w:basedOn w:val="Normal"/>
    <w:uiPriority w:val="99"/>
    <w:qFormat/>
    <w:rsid w:val="00703E63"/>
    <w:pPr>
      <w:ind w:left="720"/>
    </w:pPr>
  </w:style>
  <w:style w:type="paragraph" w:styleId="Header">
    <w:name w:val="header"/>
    <w:basedOn w:val="Normal"/>
    <w:link w:val="HeaderChar"/>
    <w:uiPriority w:val="99"/>
    <w:rsid w:val="005B6281"/>
    <w:pPr>
      <w:tabs>
        <w:tab w:val="center" w:pos="4680"/>
        <w:tab w:val="right" w:pos="9360"/>
      </w:tabs>
    </w:pPr>
  </w:style>
  <w:style w:type="character" w:customStyle="1" w:styleId="HeaderChar">
    <w:name w:val="Header Char"/>
    <w:link w:val="Header"/>
    <w:uiPriority w:val="99"/>
    <w:locked/>
    <w:rsid w:val="005B6281"/>
    <w:rPr>
      <w:rFonts w:cs="Times New Roman"/>
      <w:sz w:val="24"/>
      <w:szCs w:val="24"/>
    </w:rPr>
  </w:style>
  <w:style w:type="paragraph" w:styleId="Footer">
    <w:name w:val="footer"/>
    <w:basedOn w:val="Normal"/>
    <w:link w:val="FooterChar"/>
    <w:uiPriority w:val="99"/>
    <w:rsid w:val="005B6281"/>
    <w:pPr>
      <w:tabs>
        <w:tab w:val="center" w:pos="4680"/>
        <w:tab w:val="right" w:pos="9360"/>
      </w:tabs>
    </w:pPr>
  </w:style>
  <w:style w:type="character" w:customStyle="1" w:styleId="FooterChar">
    <w:name w:val="Footer Char"/>
    <w:link w:val="Footer"/>
    <w:uiPriority w:val="99"/>
    <w:locked/>
    <w:rsid w:val="005B6281"/>
    <w:rPr>
      <w:rFonts w:cs="Times New Roman"/>
      <w:sz w:val="24"/>
      <w:szCs w:val="24"/>
    </w:rPr>
  </w:style>
  <w:style w:type="table" w:styleId="TableGrid">
    <w:name w:val="Table Grid"/>
    <w:basedOn w:val="TableNormal"/>
    <w:uiPriority w:val="99"/>
    <w:rsid w:val="003B5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
    <w:name w:val="Char Char"/>
    <w:uiPriority w:val="99"/>
    <w:rsid w:val="00623299"/>
    <w:rPr>
      <w:rFonts w:cs="Times New Roman"/>
      <w:sz w:val="28"/>
      <w:lang w:val="en-US" w:eastAsia="en-US" w:bidi="ar-SA"/>
    </w:rPr>
  </w:style>
  <w:style w:type="paragraph" w:customStyle="1" w:styleId="Default">
    <w:name w:val="Default"/>
    <w:rsid w:val="003D7710"/>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3D7710"/>
    <w:rPr>
      <w:color w:val="auto"/>
    </w:rPr>
  </w:style>
  <w:style w:type="paragraph" w:customStyle="1" w:styleId="CM6">
    <w:name w:val="CM6"/>
    <w:basedOn w:val="Default"/>
    <w:next w:val="Default"/>
    <w:uiPriority w:val="99"/>
    <w:rsid w:val="003D7710"/>
    <w:rPr>
      <w:color w:val="auto"/>
    </w:rPr>
  </w:style>
  <w:style w:type="paragraph" w:styleId="Revision">
    <w:name w:val="Revision"/>
    <w:hidden/>
    <w:uiPriority w:val="99"/>
    <w:semiHidden/>
    <w:rsid w:val="00B52643"/>
    <w:rPr>
      <w:sz w:val="24"/>
      <w:szCs w:val="24"/>
    </w:rPr>
  </w:style>
  <w:style w:type="character" w:styleId="UnresolvedMention">
    <w:name w:val="Unresolved Mention"/>
    <w:basedOn w:val="DefaultParagraphFont"/>
    <w:uiPriority w:val="99"/>
    <w:semiHidden/>
    <w:unhideWhenUsed/>
    <w:rsid w:val="009C3CE1"/>
    <w:rPr>
      <w:color w:val="605E5C"/>
      <w:shd w:val="clear" w:color="auto" w:fill="E1DFDD"/>
    </w:rPr>
  </w:style>
  <w:style w:type="paragraph" w:customStyle="1" w:styleId="xelementtoproof">
    <w:name w:val="x_elementtoproof"/>
    <w:basedOn w:val="Normal"/>
    <w:rsid w:val="00A50DA1"/>
    <w:pPr>
      <w:spacing w:before="100" w:beforeAutospacing="1" w:after="100" w:afterAutospacing="1"/>
    </w:pPr>
  </w:style>
  <w:style w:type="character" w:customStyle="1" w:styleId="externallinkicon">
    <w:name w:val="external_link_icon"/>
    <w:basedOn w:val="DefaultParagraphFont"/>
    <w:rsid w:val="00990903"/>
  </w:style>
  <w:style w:type="character" w:customStyle="1" w:styleId="screenreader-only">
    <w:name w:val="screenreader-only"/>
    <w:basedOn w:val="DefaultParagraphFont"/>
    <w:rsid w:val="00990903"/>
  </w:style>
  <w:style w:type="paragraph" w:customStyle="1" w:styleId="fielditem">
    <w:name w:val="field__item"/>
    <w:basedOn w:val="Normal"/>
    <w:rsid w:val="0099090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77437">
      <w:bodyDiv w:val="1"/>
      <w:marLeft w:val="0"/>
      <w:marRight w:val="0"/>
      <w:marTop w:val="0"/>
      <w:marBottom w:val="0"/>
      <w:divBdr>
        <w:top w:val="none" w:sz="0" w:space="0" w:color="auto"/>
        <w:left w:val="none" w:sz="0" w:space="0" w:color="auto"/>
        <w:bottom w:val="none" w:sz="0" w:space="0" w:color="auto"/>
        <w:right w:val="none" w:sz="0" w:space="0" w:color="auto"/>
      </w:divBdr>
    </w:div>
    <w:div w:id="174460677">
      <w:marLeft w:val="0"/>
      <w:marRight w:val="0"/>
      <w:marTop w:val="0"/>
      <w:marBottom w:val="0"/>
      <w:divBdr>
        <w:top w:val="none" w:sz="0" w:space="0" w:color="auto"/>
        <w:left w:val="none" w:sz="0" w:space="0" w:color="auto"/>
        <w:bottom w:val="none" w:sz="0" w:space="0" w:color="auto"/>
        <w:right w:val="none" w:sz="0" w:space="0" w:color="auto"/>
      </w:divBdr>
    </w:div>
    <w:div w:id="174460678">
      <w:marLeft w:val="0"/>
      <w:marRight w:val="0"/>
      <w:marTop w:val="0"/>
      <w:marBottom w:val="0"/>
      <w:divBdr>
        <w:top w:val="none" w:sz="0" w:space="0" w:color="auto"/>
        <w:left w:val="none" w:sz="0" w:space="0" w:color="auto"/>
        <w:bottom w:val="none" w:sz="0" w:space="0" w:color="auto"/>
        <w:right w:val="none" w:sz="0" w:space="0" w:color="auto"/>
      </w:divBdr>
      <w:divsChild>
        <w:div w:id="174460702">
          <w:marLeft w:val="0"/>
          <w:marRight w:val="0"/>
          <w:marTop w:val="0"/>
          <w:marBottom w:val="0"/>
          <w:divBdr>
            <w:top w:val="none" w:sz="0" w:space="0" w:color="auto"/>
            <w:left w:val="none" w:sz="0" w:space="0" w:color="auto"/>
            <w:bottom w:val="none" w:sz="0" w:space="0" w:color="auto"/>
            <w:right w:val="none" w:sz="0" w:space="0" w:color="auto"/>
          </w:divBdr>
          <w:divsChild>
            <w:div w:id="17446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0681">
      <w:marLeft w:val="0"/>
      <w:marRight w:val="0"/>
      <w:marTop w:val="0"/>
      <w:marBottom w:val="0"/>
      <w:divBdr>
        <w:top w:val="none" w:sz="0" w:space="0" w:color="auto"/>
        <w:left w:val="none" w:sz="0" w:space="0" w:color="auto"/>
        <w:bottom w:val="none" w:sz="0" w:space="0" w:color="auto"/>
        <w:right w:val="none" w:sz="0" w:space="0" w:color="auto"/>
      </w:divBdr>
      <w:divsChild>
        <w:div w:id="174460701">
          <w:marLeft w:val="0"/>
          <w:marRight w:val="0"/>
          <w:marTop w:val="0"/>
          <w:marBottom w:val="0"/>
          <w:divBdr>
            <w:top w:val="none" w:sz="0" w:space="0" w:color="auto"/>
            <w:left w:val="none" w:sz="0" w:space="0" w:color="auto"/>
            <w:bottom w:val="none" w:sz="0" w:space="0" w:color="auto"/>
            <w:right w:val="none" w:sz="0" w:space="0" w:color="auto"/>
          </w:divBdr>
          <w:divsChild>
            <w:div w:id="17446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0683">
      <w:marLeft w:val="0"/>
      <w:marRight w:val="0"/>
      <w:marTop w:val="0"/>
      <w:marBottom w:val="0"/>
      <w:divBdr>
        <w:top w:val="none" w:sz="0" w:space="0" w:color="auto"/>
        <w:left w:val="none" w:sz="0" w:space="0" w:color="auto"/>
        <w:bottom w:val="none" w:sz="0" w:space="0" w:color="auto"/>
        <w:right w:val="none" w:sz="0" w:space="0" w:color="auto"/>
      </w:divBdr>
    </w:div>
    <w:div w:id="174460684">
      <w:marLeft w:val="0"/>
      <w:marRight w:val="0"/>
      <w:marTop w:val="0"/>
      <w:marBottom w:val="0"/>
      <w:divBdr>
        <w:top w:val="none" w:sz="0" w:space="0" w:color="auto"/>
        <w:left w:val="none" w:sz="0" w:space="0" w:color="auto"/>
        <w:bottom w:val="none" w:sz="0" w:space="0" w:color="auto"/>
        <w:right w:val="none" w:sz="0" w:space="0" w:color="auto"/>
      </w:divBdr>
    </w:div>
    <w:div w:id="174460686">
      <w:marLeft w:val="0"/>
      <w:marRight w:val="0"/>
      <w:marTop w:val="0"/>
      <w:marBottom w:val="0"/>
      <w:divBdr>
        <w:top w:val="none" w:sz="0" w:space="0" w:color="auto"/>
        <w:left w:val="none" w:sz="0" w:space="0" w:color="auto"/>
        <w:bottom w:val="none" w:sz="0" w:space="0" w:color="auto"/>
        <w:right w:val="none" w:sz="0" w:space="0" w:color="auto"/>
      </w:divBdr>
      <w:divsChild>
        <w:div w:id="174460699">
          <w:marLeft w:val="0"/>
          <w:marRight w:val="0"/>
          <w:marTop w:val="0"/>
          <w:marBottom w:val="0"/>
          <w:divBdr>
            <w:top w:val="none" w:sz="0" w:space="0" w:color="auto"/>
            <w:left w:val="none" w:sz="0" w:space="0" w:color="auto"/>
            <w:bottom w:val="none" w:sz="0" w:space="0" w:color="auto"/>
            <w:right w:val="none" w:sz="0" w:space="0" w:color="auto"/>
          </w:divBdr>
          <w:divsChild>
            <w:div w:id="17446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0688">
      <w:marLeft w:val="0"/>
      <w:marRight w:val="0"/>
      <w:marTop w:val="0"/>
      <w:marBottom w:val="0"/>
      <w:divBdr>
        <w:top w:val="none" w:sz="0" w:space="0" w:color="auto"/>
        <w:left w:val="none" w:sz="0" w:space="0" w:color="auto"/>
        <w:bottom w:val="none" w:sz="0" w:space="0" w:color="auto"/>
        <w:right w:val="none" w:sz="0" w:space="0" w:color="auto"/>
      </w:divBdr>
      <w:divsChild>
        <w:div w:id="174460714">
          <w:marLeft w:val="0"/>
          <w:marRight w:val="0"/>
          <w:marTop w:val="0"/>
          <w:marBottom w:val="0"/>
          <w:divBdr>
            <w:top w:val="none" w:sz="0" w:space="0" w:color="auto"/>
            <w:left w:val="none" w:sz="0" w:space="0" w:color="auto"/>
            <w:bottom w:val="none" w:sz="0" w:space="0" w:color="auto"/>
            <w:right w:val="none" w:sz="0" w:space="0" w:color="auto"/>
          </w:divBdr>
          <w:divsChild>
            <w:div w:id="17446070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460689">
      <w:marLeft w:val="0"/>
      <w:marRight w:val="0"/>
      <w:marTop w:val="0"/>
      <w:marBottom w:val="0"/>
      <w:divBdr>
        <w:top w:val="none" w:sz="0" w:space="0" w:color="auto"/>
        <w:left w:val="none" w:sz="0" w:space="0" w:color="auto"/>
        <w:bottom w:val="none" w:sz="0" w:space="0" w:color="auto"/>
        <w:right w:val="none" w:sz="0" w:space="0" w:color="auto"/>
      </w:divBdr>
      <w:divsChild>
        <w:div w:id="174460682">
          <w:marLeft w:val="720"/>
          <w:marRight w:val="720"/>
          <w:marTop w:val="100"/>
          <w:marBottom w:val="100"/>
          <w:divBdr>
            <w:top w:val="none" w:sz="0" w:space="0" w:color="auto"/>
            <w:left w:val="none" w:sz="0" w:space="0" w:color="auto"/>
            <w:bottom w:val="none" w:sz="0" w:space="0" w:color="auto"/>
            <w:right w:val="none" w:sz="0" w:space="0" w:color="auto"/>
          </w:divBdr>
        </w:div>
      </w:divsChild>
    </w:div>
    <w:div w:id="174460691">
      <w:marLeft w:val="0"/>
      <w:marRight w:val="0"/>
      <w:marTop w:val="0"/>
      <w:marBottom w:val="0"/>
      <w:divBdr>
        <w:top w:val="none" w:sz="0" w:space="0" w:color="auto"/>
        <w:left w:val="none" w:sz="0" w:space="0" w:color="auto"/>
        <w:bottom w:val="none" w:sz="0" w:space="0" w:color="auto"/>
        <w:right w:val="none" w:sz="0" w:space="0" w:color="auto"/>
      </w:divBdr>
      <w:divsChild>
        <w:div w:id="174460687">
          <w:marLeft w:val="720"/>
          <w:marRight w:val="720"/>
          <w:marTop w:val="100"/>
          <w:marBottom w:val="100"/>
          <w:divBdr>
            <w:top w:val="none" w:sz="0" w:space="0" w:color="auto"/>
            <w:left w:val="none" w:sz="0" w:space="0" w:color="auto"/>
            <w:bottom w:val="none" w:sz="0" w:space="0" w:color="auto"/>
            <w:right w:val="none" w:sz="0" w:space="0" w:color="auto"/>
          </w:divBdr>
        </w:div>
      </w:divsChild>
    </w:div>
    <w:div w:id="174460692">
      <w:marLeft w:val="0"/>
      <w:marRight w:val="0"/>
      <w:marTop w:val="0"/>
      <w:marBottom w:val="0"/>
      <w:divBdr>
        <w:top w:val="none" w:sz="0" w:space="0" w:color="auto"/>
        <w:left w:val="none" w:sz="0" w:space="0" w:color="auto"/>
        <w:bottom w:val="none" w:sz="0" w:space="0" w:color="auto"/>
        <w:right w:val="none" w:sz="0" w:space="0" w:color="auto"/>
      </w:divBdr>
    </w:div>
    <w:div w:id="174460697">
      <w:marLeft w:val="0"/>
      <w:marRight w:val="0"/>
      <w:marTop w:val="0"/>
      <w:marBottom w:val="0"/>
      <w:divBdr>
        <w:top w:val="none" w:sz="0" w:space="0" w:color="auto"/>
        <w:left w:val="none" w:sz="0" w:space="0" w:color="auto"/>
        <w:bottom w:val="none" w:sz="0" w:space="0" w:color="auto"/>
        <w:right w:val="none" w:sz="0" w:space="0" w:color="auto"/>
      </w:divBdr>
    </w:div>
    <w:div w:id="174460706">
      <w:marLeft w:val="0"/>
      <w:marRight w:val="0"/>
      <w:marTop w:val="0"/>
      <w:marBottom w:val="0"/>
      <w:divBdr>
        <w:top w:val="none" w:sz="0" w:space="0" w:color="auto"/>
        <w:left w:val="none" w:sz="0" w:space="0" w:color="auto"/>
        <w:bottom w:val="none" w:sz="0" w:space="0" w:color="auto"/>
        <w:right w:val="none" w:sz="0" w:space="0" w:color="auto"/>
      </w:divBdr>
      <w:divsChild>
        <w:div w:id="174460713">
          <w:marLeft w:val="0"/>
          <w:marRight w:val="0"/>
          <w:marTop w:val="0"/>
          <w:marBottom w:val="0"/>
          <w:divBdr>
            <w:top w:val="none" w:sz="0" w:space="0" w:color="auto"/>
            <w:left w:val="none" w:sz="0" w:space="0" w:color="auto"/>
            <w:bottom w:val="none" w:sz="0" w:space="0" w:color="auto"/>
            <w:right w:val="none" w:sz="0" w:space="0" w:color="auto"/>
          </w:divBdr>
          <w:divsChild>
            <w:div w:id="17446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0708">
      <w:marLeft w:val="0"/>
      <w:marRight w:val="0"/>
      <w:marTop w:val="0"/>
      <w:marBottom w:val="0"/>
      <w:divBdr>
        <w:top w:val="none" w:sz="0" w:space="0" w:color="auto"/>
        <w:left w:val="none" w:sz="0" w:space="0" w:color="auto"/>
        <w:bottom w:val="none" w:sz="0" w:space="0" w:color="auto"/>
        <w:right w:val="none" w:sz="0" w:space="0" w:color="auto"/>
      </w:divBdr>
      <w:divsChild>
        <w:div w:id="174460705">
          <w:marLeft w:val="0"/>
          <w:marRight w:val="0"/>
          <w:marTop w:val="0"/>
          <w:marBottom w:val="0"/>
          <w:divBdr>
            <w:top w:val="none" w:sz="0" w:space="0" w:color="auto"/>
            <w:left w:val="none" w:sz="0" w:space="0" w:color="auto"/>
            <w:bottom w:val="none" w:sz="0" w:space="0" w:color="auto"/>
            <w:right w:val="none" w:sz="0" w:space="0" w:color="auto"/>
          </w:divBdr>
          <w:divsChild>
            <w:div w:id="174460676">
              <w:marLeft w:val="0"/>
              <w:marRight w:val="0"/>
              <w:marTop w:val="0"/>
              <w:marBottom w:val="0"/>
              <w:divBdr>
                <w:top w:val="single" w:sz="6" w:space="0" w:color="430B0B"/>
                <w:left w:val="single" w:sz="6" w:space="0" w:color="430B0B"/>
                <w:bottom w:val="single" w:sz="6" w:space="0" w:color="430B0B"/>
                <w:right w:val="single" w:sz="6" w:space="0" w:color="430B0B"/>
              </w:divBdr>
              <w:divsChild>
                <w:div w:id="174460717">
                  <w:marLeft w:val="0"/>
                  <w:marRight w:val="0"/>
                  <w:marTop w:val="0"/>
                  <w:marBottom w:val="0"/>
                  <w:divBdr>
                    <w:top w:val="none" w:sz="0" w:space="0" w:color="auto"/>
                    <w:left w:val="none" w:sz="0" w:space="0" w:color="auto"/>
                    <w:bottom w:val="none" w:sz="0" w:space="0" w:color="auto"/>
                    <w:right w:val="none" w:sz="0" w:space="0" w:color="auto"/>
                  </w:divBdr>
                  <w:divsChild>
                    <w:div w:id="174460690">
                      <w:marLeft w:val="0"/>
                      <w:marRight w:val="0"/>
                      <w:marTop w:val="0"/>
                      <w:marBottom w:val="0"/>
                      <w:divBdr>
                        <w:top w:val="none" w:sz="0" w:space="0" w:color="auto"/>
                        <w:left w:val="none" w:sz="0" w:space="0" w:color="auto"/>
                        <w:bottom w:val="none" w:sz="0" w:space="0" w:color="auto"/>
                        <w:right w:val="none" w:sz="0" w:space="0" w:color="auto"/>
                      </w:divBdr>
                      <w:divsChild>
                        <w:div w:id="174460707">
                          <w:marLeft w:val="0"/>
                          <w:marRight w:val="0"/>
                          <w:marTop w:val="158"/>
                          <w:marBottom w:val="0"/>
                          <w:divBdr>
                            <w:top w:val="none" w:sz="0" w:space="0" w:color="auto"/>
                            <w:left w:val="none" w:sz="0" w:space="0" w:color="auto"/>
                            <w:bottom w:val="none" w:sz="0" w:space="0" w:color="auto"/>
                            <w:right w:val="none" w:sz="0" w:space="0" w:color="auto"/>
                          </w:divBdr>
                          <w:divsChild>
                            <w:div w:id="174460679">
                              <w:marLeft w:val="0"/>
                              <w:marRight w:val="158"/>
                              <w:marTop w:val="0"/>
                              <w:marBottom w:val="0"/>
                              <w:divBdr>
                                <w:top w:val="none" w:sz="0" w:space="0" w:color="auto"/>
                                <w:left w:val="none" w:sz="0" w:space="0" w:color="auto"/>
                                <w:bottom w:val="none" w:sz="0" w:space="0" w:color="auto"/>
                                <w:right w:val="none" w:sz="0" w:space="0" w:color="auto"/>
                              </w:divBdr>
                            </w:div>
                            <w:div w:id="174460680">
                              <w:marLeft w:val="0"/>
                              <w:marRight w:val="158"/>
                              <w:marTop w:val="0"/>
                              <w:marBottom w:val="0"/>
                              <w:divBdr>
                                <w:top w:val="none" w:sz="0" w:space="0" w:color="auto"/>
                                <w:left w:val="none" w:sz="0" w:space="0" w:color="auto"/>
                                <w:bottom w:val="none" w:sz="0" w:space="0" w:color="auto"/>
                                <w:right w:val="none" w:sz="0" w:space="0" w:color="auto"/>
                              </w:divBdr>
                            </w:div>
                            <w:div w:id="174460693">
                              <w:marLeft w:val="0"/>
                              <w:marRight w:val="158"/>
                              <w:marTop w:val="0"/>
                              <w:marBottom w:val="0"/>
                              <w:divBdr>
                                <w:top w:val="none" w:sz="0" w:space="0" w:color="auto"/>
                                <w:left w:val="none" w:sz="0" w:space="0" w:color="auto"/>
                                <w:bottom w:val="none" w:sz="0" w:space="0" w:color="auto"/>
                                <w:right w:val="none" w:sz="0" w:space="0" w:color="auto"/>
                              </w:divBdr>
                            </w:div>
                            <w:div w:id="174460694">
                              <w:marLeft w:val="0"/>
                              <w:marRight w:val="158"/>
                              <w:marTop w:val="0"/>
                              <w:marBottom w:val="0"/>
                              <w:divBdr>
                                <w:top w:val="none" w:sz="0" w:space="0" w:color="auto"/>
                                <w:left w:val="none" w:sz="0" w:space="0" w:color="auto"/>
                                <w:bottom w:val="none" w:sz="0" w:space="0" w:color="auto"/>
                                <w:right w:val="none" w:sz="0" w:space="0" w:color="auto"/>
                              </w:divBdr>
                            </w:div>
                            <w:div w:id="174460696">
                              <w:marLeft w:val="0"/>
                              <w:marRight w:val="158"/>
                              <w:marTop w:val="0"/>
                              <w:marBottom w:val="0"/>
                              <w:divBdr>
                                <w:top w:val="none" w:sz="0" w:space="0" w:color="auto"/>
                                <w:left w:val="none" w:sz="0" w:space="0" w:color="auto"/>
                                <w:bottom w:val="none" w:sz="0" w:space="0" w:color="auto"/>
                                <w:right w:val="none" w:sz="0" w:space="0" w:color="auto"/>
                              </w:divBdr>
                            </w:div>
                            <w:div w:id="174460703">
                              <w:marLeft w:val="0"/>
                              <w:marRight w:val="158"/>
                              <w:marTop w:val="0"/>
                              <w:marBottom w:val="0"/>
                              <w:divBdr>
                                <w:top w:val="none" w:sz="0" w:space="0" w:color="auto"/>
                                <w:left w:val="none" w:sz="0" w:space="0" w:color="auto"/>
                                <w:bottom w:val="none" w:sz="0" w:space="0" w:color="auto"/>
                                <w:right w:val="none" w:sz="0" w:space="0" w:color="auto"/>
                              </w:divBdr>
                            </w:div>
                            <w:div w:id="174460716">
                              <w:marLeft w:val="0"/>
                              <w:marRight w:val="15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60711">
      <w:marLeft w:val="0"/>
      <w:marRight w:val="0"/>
      <w:marTop w:val="0"/>
      <w:marBottom w:val="0"/>
      <w:divBdr>
        <w:top w:val="none" w:sz="0" w:space="0" w:color="auto"/>
        <w:left w:val="none" w:sz="0" w:space="0" w:color="auto"/>
        <w:bottom w:val="none" w:sz="0" w:space="0" w:color="auto"/>
        <w:right w:val="none" w:sz="0" w:space="0" w:color="auto"/>
      </w:divBdr>
    </w:div>
    <w:div w:id="174460712">
      <w:marLeft w:val="0"/>
      <w:marRight w:val="0"/>
      <w:marTop w:val="0"/>
      <w:marBottom w:val="0"/>
      <w:divBdr>
        <w:top w:val="none" w:sz="0" w:space="0" w:color="auto"/>
        <w:left w:val="none" w:sz="0" w:space="0" w:color="auto"/>
        <w:bottom w:val="none" w:sz="0" w:space="0" w:color="auto"/>
        <w:right w:val="none" w:sz="0" w:space="0" w:color="auto"/>
      </w:divBdr>
    </w:div>
    <w:div w:id="174460715">
      <w:marLeft w:val="0"/>
      <w:marRight w:val="0"/>
      <w:marTop w:val="0"/>
      <w:marBottom w:val="0"/>
      <w:divBdr>
        <w:top w:val="none" w:sz="0" w:space="0" w:color="auto"/>
        <w:left w:val="none" w:sz="0" w:space="0" w:color="auto"/>
        <w:bottom w:val="none" w:sz="0" w:space="0" w:color="auto"/>
        <w:right w:val="none" w:sz="0" w:space="0" w:color="auto"/>
      </w:divBdr>
      <w:divsChild>
        <w:div w:id="174460704">
          <w:marLeft w:val="0"/>
          <w:marRight w:val="0"/>
          <w:marTop w:val="0"/>
          <w:marBottom w:val="0"/>
          <w:divBdr>
            <w:top w:val="none" w:sz="0" w:space="0" w:color="auto"/>
            <w:left w:val="none" w:sz="0" w:space="0" w:color="auto"/>
            <w:bottom w:val="none" w:sz="0" w:space="0" w:color="auto"/>
            <w:right w:val="none" w:sz="0" w:space="0" w:color="auto"/>
          </w:divBdr>
          <w:divsChild>
            <w:div w:id="17446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0718">
      <w:marLeft w:val="0"/>
      <w:marRight w:val="0"/>
      <w:marTop w:val="0"/>
      <w:marBottom w:val="0"/>
      <w:divBdr>
        <w:top w:val="none" w:sz="0" w:space="0" w:color="auto"/>
        <w:left w:val="none" w:sz="0" w:space="0" w:color="auto"/>
        <w:bottom w:val="none" w:sz="0" w:space="0" w:color="auto"/>
        <w:right w:val="none" w:sz="0" w:space="0" w:color="auto"/>
      </w:divBdr>
      <w:divsChild>
        <w:div w:id="174460698">
          <w:marLeft w:val="720"/>
          <w:marRight w:val="720"/>
          <w:marTop w:val="100"/>
          <w:marBottom w:val="100"/>
          <w:divBdr>
            <w:top w:val="none" w:sz="0" w:space="0" w:color="auto"/>
            <w:left w:val="none" w:sz="0" w:space="0" w:color="auto"/>
            <w:bottom w:val="none" w:sz="0" w:space="0" w:color="auto"/>
            <w:right w:val="none" w:sz="0" w:space="0" w:color="auto"/>
          </w:divBdr>
        </w:div>
      </w:divsChild>
    </w:div>
    <w:div w:id="534539542">
      <w:bodyDiv w:val="1"/>
      <w:marLeft w:val="0"/>
      <w:marRight w:val="0"/>
      <w:marTop w:val="0"/>
      <w:marBottom w:val="0"/>
      <w:divBdr>
        <w:top w:val="none" w:sz="0" w:space="0" w:color="auto"/>
        <w:left w:val="none" w:sz="0" w:space="0" w:color="auto"/>
        <w:bottom w:val="none" w:sz="0" w:space="0" w:color="auto"/>
        <w:right w:val="none" w:sz="0" w:space="0" w:color="auto"/>
      </w:divBdr>
      <w:divsChild>
        <w:div w:id="574363457">
          <w:marLeft w:val="0"/>
          <w:marRight w:val="0"/>
          <w:marTop w:val="0"/>
          <w:marBottom w:val="0"/>
          <w:divBdr>
            <w:top w:val="none" w:sz="0" w:space="0" w:color="auto"/>
            <w:left w:val="none" w:sz="0" w:space="0" w:color="auto"/>
            <w:bottom w:val="none" w:sz="0" w:space="0" w:color="auto"/>
            <w:right w:val="none" w:sz="0" w:space="0" w:color="auto"/>
          </w:divBdr>
          <w:divsChild>
            <w:div w:id="2052537963">
              <w:marLeft w:val="0"/>
              <w:marRight w:val="0"/>
              <w:marTop w:val="0"/>
              <w:marBottom w:val="0"/>
              <w:divBdr>
                <w:top w:val="none" w:sz="0" w:space="0" w:color="auto"/>
                <w:left w:val="none" w:sz="0" w:space="0" w:color="auto"/>
                <w:bottom w:val="none" w:sz="0" w:space="0" w:color="auto"/>
                <w:right w:val="none" w:sz="0" w:space="0" w:color="auto"/>
              </w:divBdr>
              <w:divsChild>
                <w:div w:id="1123621152">
                  <w:marLeft w:val="0"/>
                  <w:marRight w:val="0"/>
                  <w:marTop w:val="0"/>
                  <w:marBottom w:val="0"/>
                  <w:divBdr>
                    <w:top w:val="none" w:sz="0" w:space="0" w:color="auto"/>
                    <w:left w:val="none" w:sz="0" w:space="0" w:color="auto"/>
                    <w:bottom w:val="none" w:sz="0" w:space="0" w:color="auto"/>
                    <w:right w:val="none" w:sz="0" w:space="0" w:color="auto"/>
                  </w:divBdr>
                  <w:divsChild>
                    <w:div w:id="26970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241217">
      <w:bodyDiv w:val="1"/>
      <w:marLeft w:val="0"/>
      <w:marRight w:val="0"/>
      <w:marTop w:val="0"/>
      <w:marBottom w:val="0"/>
      <w:divBdr>
        <w:top w:val="none" w:sz="0" w:space="0" w:color="auto"/>
        <w:left w:val="none" w:sz="0" w:space="0" w:color="auto"/>
        <w:bottom w:val="none" w:sz="0" w:space="0" w:color="auto"/>
        <w:right w:val="none" w:sz="0" w:space="0" w:color="auto"/>
      </w:divBdr>
      <w:divsChild>
        <w:div w:id="1319963369">
          <w:marLeft w:val="0"/>
          <w:marRight w:val="0"/>
          <w:marTop w:val="0"/>
          <w:marBottom w:val="0"/>
          <w:divBdr>
            <w:top w:val="none" w:sz="0" w:space="0" w:color="auto"/>
            <w:left w:val="none" w:sz="0" w:space="0" w:color="auto"/>
            <w:bottom w:val="none" w:sz="0" w:space="0" w:color="auto"/>
            <w:right w:val="none" w:sz="0" w:space="0" w:color="auto"/>
          </w:divBdr>
        </w:div>
        <w:div w:id="242644759">
          <w:marLeft w:val="0"/>
          <w:marRight w:val="0"/>
          <w:marTop w:val="0"/>
          <w:marBottom w:val="0"/>
          <w:divBdr>
            <w:top w:val="none" w:sz="0" w:space="0" w:color="auto"/>
            <w:left w:val="none" w:sz="0" w:space="0" w:color="auto"/>
            <w:bottom w:val="none" w:sz="0" w:space="0" w:color="auto"/>
            <w:right w:val="none" w:sz="0" w:space="0" w:color="auto"/>
          </w:divBdr>
        </w:div>
      </w:divsChild>
    </w:div>
    <w:div w:id="160048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ex.org/jurisdictions" TargetMode="External"/><Relationship Id="rId13" Type="http://schemas.openxmlformats.org/officeDocument/2006/relationships/hyperlink" Target="https://nam12.safelinks.protection.outlook.com/?url=https%3A%2F%2Fwww.ncbex.org%2Fexams%2Fmpre%2Ftest-accommodations&amp;data=05%7C02%7Ceengels%40iu.edu%7C0525a784175e43b85d2e08dccc2c42e6%7C1113be34aed14d00ab4bcdd02510be91%7C0%7C0%7C638609737674572207%7CUnknown%7CTWFpbGZsb3d8eyJWIjoiMC4wLjAwMDAiLCJQIjoiV2luMzIiLCJBTiI6Ik1haWwiLCJXVCI6Mn0%3D%7C0%7C%7C%7C&amp;sdata=%2BZhJORnWTHjng5YfpKMRyi64prsp5ABA6xRjWIXLrfY%3D&amp;reserved=0" TargetMode="External"/><Relationship Id="rId3" Type="http://schemas.openxmlformats.org/officeDocument/2006/relationships/settings" Target="settings.xml"/><Relationship Id="rId7" Type="http://schemas.openxmlformats.org/officeDocument/2006/relationships/hyperlink" Target="https://www.ncbex.org/jurisdictions" TargetMode="External"/><Relationship Id="rId12" Type="http://schemas.openxmlformats.org/officeDocument/2006/relationships/hyperlink" Target="https://myble.courts.in.gov/hom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ex.org/exams/nextge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ncbex.org/exams/mpre" TargetMode="External"/><Relationship Id="rId4" Type="http://schemas.openxmlformats.org/officeDocument/2006/relationships/webSettings" Target="webSettings.xml"/><Relationship Id="rId9" Type="http://schemas.openxmlformats.org/officeDocument/2006/relationships/hyperlink" Target="https://www.ncbex.org/score-services/ube-score-servic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830</Words>
  <Characters>4825</Characters>
  <Application>Microsoft Office Word</Application>
  <DocSecurity>0</DocSecurity>
  <Lines>134</Lines>
  <Paragraphs>85</Paragraphs>
  <ScaleCrop>false</ScaleCrop>
  <HeadingPairs>
    <vt:vector size="2" baseType="variant">
      <vt:variant>
        <vt:lpstr>Title</vt:lpstr>
      </vt:variant>
      <vt:variant>
        <vt:i4>1</vt:i4>
      </vt:variant>
    </vt:vector>
  </HeadingPairs>
  <TitlesOfParts>
    <vt:vector size="1" baseType="lpstr">
      <vt:lpstr>STUDENT HANDBOOK</vt:lpstr>
    </vt:vector>
  </TitlesOfParts>
  <Company>Indiana University</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HANDBOOK</dc:title>
  <dc:subject/>
  <dc:creator>Michelle Werner</dc:creator>
  <cp:keywords/>
  <cp:lastModifiedBy>Engels, Erin Michelle</cp:lastModifiedBy>
  <cp:revision>6</cp:revision>
  <cp:lastPrinted>2009-07-15T19:16:00Z</cp:lastPrinted>
  <dcterms:created xsi:type="dcterms:W3CDTF">2024-12-17T14:34:00Z</dcterms:created>
  <dcterms:modified xsi:type="dcterms:W3CDTF">2024-12-18T20:28:00Z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22fe9b9bcc358bbf86c93b32e2e6e82262371fdc8e6c0a8c66ff2b89361e6b5f</vt:lpwstr>
  </property>
</Properties>
</file>